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  <w:lang w:eastAsia="zh-CN"/>
        </w:rPr>
        <w:t>资阳市临空经济区管理委员会</w:t>
      </w:r>
    </w:p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</w:rPr>
        <w:t>关于公开招聘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  <w:lang w:eastAsia="zh-CN"/>
        </w:rPr>
        <w:t>劳务派遣人员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shd w:val="clear" w:color="auto" w:fill="FFFFFF"/>
        </w:rPr>
        <w:t>的公告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  <w:shd w:val="clear" w:color="auto" w:fill="FFFFFF"/>
        </w:rPr>
      </w:pP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根据工作需要，资阳市临空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经济区管理委员会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现面向社会公开招聘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名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劳务派遣工作人员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，现将有关事项公告如下：</w:t>
      </w:r>
    </w:p>
    <w:p>
      <w:pPr>
        <w:pStyle w:val="7"/>
        <w:shd w:val="clear" w:color="auto" w:fill="FFFFFF"/>
        <w:spacing w:beforeAutospacing="0" w:afterAutospacing="0" w:line="600" w:lineRule="exact"/>
        <w:ind w:firstLine="645"/>
        <w:jc w:val="both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一、招聘条件</w:t>
      </w:r>
    </w:p>
    <w:p>
      <w:pPr>
        <w:pStyle w:val="7"/>
        <w:shd w:val="clear" w:color="auto" w:fill="FFFFFF"/>
        <w:spacing w:beforeAutospacing="0" w:afterAutospacing="0" w:line="600" w:lineRule="exact"/>
        <w:ind w:firstLine="465"/>
        <w:jc w:val="both"/>
        <w:rPr>
          <w:rFonts w:ascii="Times New Roman" w:hAnsi="Times New Roman" w:eastAsia="方正楷体_GBK"/>
          <w:b/>
          <w:bCs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（一）应聘人员应具备以下基本条件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1.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拥护中国共产党的领导，拥护中华人民共和国宪法，遵纪守法，品行端正，有良好的职业道德，爱岗敬业，事业心和责任感强；</w:t>
      </w:r>
      <w:bookmarkStart w:id="0" w:name="_GoBack"/>
      <w:bookmarkEnd w:id="0"/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2.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身体健康，具有正常履行招聘岗位职责的身体条件；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3.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35周岁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以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下，大学本科及以上且原则上取得学士及以上学位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。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4.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具备岗位要求的理论水平、综合分析和组织协调能力、文字和语言表达能力，熟练操作和运用计算机能力。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其他条件详见《人员招聘岗位表》；</w:t>
      </w:r>
    </w:p>
    <w:p>
      <w:pPr>
        <w:pStyle w:val="7"/>
        <w:shd w:val="clear" w:color="auto" w:fill="FFFFFF"/>
        <w:spacing w:beforeAutospacing="0" w:afterAutospacing="0" w:line="600" w:lineRule="exact"/>
        <w:ind w:firstLine="465"/>
        <w:jc w:val="both"/>
        <w:rPr>
          <w:rFonts w:ascii="Times New Roman" w:hAnsi="Times New Roman" w:eastAsia="方正楷体_GBK"/>
          <w:b/>
          <w:bCs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（二）有下列情况之一者，不得应聘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1.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曾受过治安、刑事处罚或被免予刑事处罚的；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2.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涉嫌违法犯罪正在接受调查的；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3.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曾被开除公职的；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4.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受过党纪政纪处分的或有其他违法、违纪行为的；</w:t>
      </w:r>
    </w:p>
    <w:p>
      <w:pPr>
        <w:pStyle w:val="7"/>
        <w:shd w:val="clear" w:color="auto" w:fill="FFFFFF"/>
        <w:spacing w:beforeAutospacing="0" w:afterAutospacing="0" w:line="60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5.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法律、法规和规章规定不宜聘用的其他情形。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5"/>
        <w:jc w:val="both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二、招聘程序</w:t>
      </w:r>
    </w:p>
    <w:p>
      <w:pPr>
        <w:pStyle w:val="7"/>
        <w:shd w:val="clear" w:color="auto" w:fill="FFFFFF"/>
        <w:spacing w:beforeAutospacing="0" w:afterAutospacing="0" w:line="58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本次招聘工作按照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在线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报名、资格初审、笔试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（部分岗位不笔试）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、资格复审、面试、体检及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录用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等程序依次进行。</w:t>
      </w:r>
    </w:p>
    <w:p>
      <w:pPr>
        <w:pStyle w:val="7"/>
        <w:shd w:val="clear" w:color="auto" w:fill="FFFFFF"/>
        <w:spacing w:beforeAutospacing="0" w:afterAutospacing="0" w:line="580" w:lineRule="exact"/>
        <w:ind w:firstLine="465"/>
        <w:jc w:val="both"/>
        <w:rPr>
          <w:rFonts w:ascii="Times New Roman" w:hAnsi="Times New Roman" w:eastAsia="方正楷体_GBK"/>
          <w:b/>
          <w:bCs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（一）报名</w:t>
      </w:r>
    </w:p>
    <w:p>
      <w:pPr>
        <w:pStyle w:val="7"/>
        <w:shd w:val="clear" w:color="auto" w:fill="FFFFFF"/>
        <w:spacing w:beforeAutospacing="0" w:afterAutospacing="0" w:line="58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本次招聘方式为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在线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报名（不接受现场报名）。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eastAsia="zh-CN"/>
        </w:rPr>
        <w:t>报名入口：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(http://xnrc.easyzp.com/index.php/exam/?EXAMID=2315)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简体"/>
          <w:spacing w:val="-6"/>
          <w:kern w:val="2"/>
          <w:sz w:val="33"/>
          <w:szCs w:val="33"/>
        </w:rPr>
        <w:t>通过“报名入口”注册并登录报名平台，据实填写表格、上传相关证照，完成在线报名。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63" w:firstLineChars="200"/>
        <w:jc w:val="both"/>
        <w:textAlignment w:val="auto"/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b/>
          <w:bCs/>
          <w:kern w:val="2"/>
          <w:sz w:val="33"/>
          <w:szCs w:val="33"/>
          <w:lang w:val="en-US" w:eastAsia="zh-CN"/>
        </w:rPr>
        <w:t>1.</w:t>
      </w:r>
      <w:r>
        <w:rPr>
          <w:rFonts w:hint="eastAsia" w:ascii="Times New Roman" w:hAnsi="Times New Roman" w:eastAsia="方正仿宋简体"/>
          <w:b/>
          <w:bCs/>
          <w:kern w:val="2"/>
          <w:sz w:val="33"/>
          <w:szCs w:val="33"/>
        </w:rPr>
        <w:t>报名时间：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202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年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月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日至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202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年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月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16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日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24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：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00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简体"/>
          <w:color w:val="FF0000"/>
          <w:kern w:val="2"/>
          <w:sz w:val="33"/>
          <w:szCs w:val="33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3"/>
          <w:szCs w:val="33"/>
          <w:lang w:val="en-US" w:eastAsia="zh-CN" w:bidi="ar-SA"/>
        </w:rPr>
        <w:t>2.报考要求：</w:t>
      </w:r>
      <w:r>
        <w:rPr>
          <w:rFonts w:hint="eastAsia" w:ascii="Times New Roman" w:hAnsi="Times New Roman" w:eastAsia="方正仿宋简体" w:cs="Times New Roman"/>
          <w:kern w:val="2"/>
          <w:sz w:val="33"/>
          <w:szCs w:val="33"/>
          <w:lang w:val="en-US" w:eastAsia="zh-CN" w:bidi="ar-SA"/>
        </w:rPr>
        <w:t>每位应聘者限报一个岗位。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63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kern w:val="2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简体"/>
          <w:b/>
          <w:bCs/>
          <w:kern w:val="2"/>
          <w:sz w:val="33"/>
          <w:szCs w:val="33"/>
        </w:rPr>
        <w:t>.</w:t>
      </w:r>
      <w:r>
        <w:rPr>
          <w:rFonts w:hint="eastAsia" w:ascii="Times New Roman" w:hAnsi="Times New Roman" w:eastAsia="方正仿宋简体"/>
          <w:b/>
          <w:bCs/>
          <w:kern w:val="2"/>
          <w:sz w:val="33"/>
          <w:szCs w:val="33"/>
        </w:rPr>
        <w:t>诚信报考：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实行考前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资格初审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，考生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在线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报名时一并上传岗位要求的证件(身份证、学历证书、学位证书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必须上传，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其他相关资质材料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根据岗位要求上传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)。笔试前，依据考生上传的相关证件及资质材料对报名应聘者进行资格初审。报名时应聘者提供的信息和材料须真实完整。资格审查贯穿整个招聘工作的全过程，在任何环节发现应聘者有不符合资格条件或弄虚作假的，均可取消其报考或聘用资格，所造成的一切损失由应聘者本人承担。</w:t>
      </w:r>
    </w:p>
    <w:p>
      <w:pPr>
        <w:pStyle w:val="7"/>
        <w:shd w:val="clear" w:color="auto" w:fill="FFFFFF"/>
        <w:spacing w:beforeAutospacing="0" w:afterAutospacing="0" w:line="580" w:lineRule="exact"/>
        <w:ind w:firstLine="66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（二）资格初审：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报名结束后三天内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按照招聘条件进行资格初审，审查合格者方可参加笔试。</w:t>
      </w:r>
    </w:p>
    <w:p>
      <w:pPr>
        <w:pStyle w:val="7"/>
        <w:shd w:val="clear" w:color="auto" w:fill="FFFFFF"/>
        <w:spacing w:beforeAutospacing="0" w:afterAutospacing="0" w:line="580" w:lineRule="exact"/>
        <w:ind w:firstLine="660"/>
        <w:jc w:val="both"/>
        <w:rPr>
          <w:rFonts w:hint="eastAsia"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（三）笔试：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笔试具体时间、地点另行通知，笔试总成绩从高到低依次排序，按录用名额与面试名额1: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的比例进入面试环节。</w:t>
      </w:r>
    </w:p>
    <w:p>
      <w:pPr>
        <w:pStyle w:val="7"/>
        <w:shd w:val="clear" w:color="auto" w:fill="FFFFFF"/>
        <w:spacing w:beforeAutospacing="0" w:afterAutospacing="0" w:line="580" w:lineRule="exact"/>
        <w:ind w:firstLine="660"/>
        <w:jc w:val="both"/>
        <w:rPr>
          <w:rFonts w:hint="eastAsia"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笔试内容：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公共基础知识、行政职业能力测验等知识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，本次考试无指定用书；</w:t>
      </w:r>
    </w:p>
    <w:p>
      <w:pPr>
        <w:pStyle w:val="7"/>
        <w:shd w:val="clear" w:color="auto" w:fill="FFFFFF"/>
        <w:spacing w:beforeAutospacing="0" w:afterAutospacing="0" w:line="580" w:lineRule="exact"/>
        <w:ind w:firstLine="660"/>
        <w:jc w:val="both"/>
        <w:rPr>
          <w:rFonts w:ascii="Times New Roman" w:hAnsi="Times New Roman" w:eastAsia="方正楷体_GBK"/>
          <w:b/>
          <w:bCs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（四）资格复审及面试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进入面试人员在面试前进行现场资格复审，</w:t>
      </w:r>
      <w:r>
        <w:rPr>
          <w:rFonts w:hint="eastAsia" w:ascii="Times New Roman" w:hAnsi="Times New Roman" w:eastAsia="方正仿宋简体"/>
          <w:sz w:val="33"/>
          <w:szCs w:val="33"/>
        </w:rPr>
        <w:t>资格复审时报考者须提供以下证件的原件和复印件一份：</w:t>
      </w:r>
      <w:r>
        <w:rPr>
          <w:rFonts w:ascii="Times New Roman" w:hAnsi="Times New Roman" w:eastAsia="方正仿宋简体"/>
          <w:sz w:val="33"/>
          <w:szCs w:val="33"/>
        </w:rPr>
        <w:t>1.</w:t>
      </w:r>
      <w:r>
        <w:rPr>
          <w:rFonts w:hint="eastAsia" w:ascii="Times New Roman" w:hAnsi="Times New Roman" w:eastAsia="方正仿宋简体"/>
          <w:sz w:val="33"/>
          <w:szCs w:val="33"/>
        </w:rPr>
        <w:t>本人有效居民身份证；</w:t>
      </w:r>
      <w:r>
        <w:rPr>
          <w:rFonts w:ascii="Times New Roman" w:hAnsi="Times New Roman" w:eastAsia="方正仿宋简体"/>
          <w:sz w:val="33"/>
          <w:szCs w:val="33"/>
        </w:rPr>
        <w:t>2.</w:t>
      </w:r>
      <w:r>
        <w:rPr>
          <w:rFonts w:hint="eastAsia" w:ascii="Times New Roman" w:hAnsi="Times New Roman" w:eastAsia="方正仿宋简体"/>
          <w:sz w:val="33"/>
          <w:szCs w:val="33"/>
        </w:rPr>
        <w:t>国家承认学历的毕业证书、学位证书；</w:t>
      </w:r>
      <w:r>
        <w:rPr>
          <w:rFonts w:ascii="Times New Roman" w:hAnsi="Times New Roman" w:eastAsia="方正仿宋简体"/>
          <w:sz w:val="33"/>
          <w:szCs w:val="33"/>
        </w:rPr>
        <w:t>3.</w:t>
      </w:r>
      <w:r>
        <w:rPr>
          <w:rFonts w:hint="eastAsia" w:ascii="Times New Roman" w:hAnsi="Times New Roman" w:eastAsia="方正仿宋简体"/>
          <w:sz w:val="33"/>
          <w:szCs w:val="33"/>
        </w:rPr>
        <w:t>有关专业技术（执业）资格证书；</w:t>
      </w:r>
      <w:r>
        <w:rPr>
          <w:rFonts w:ascii="Times New Roman" w:hAnsi="Times New Roman" w:eastAsia="方正仿宋简体"/>
          <w:sz w:val="33"/>
          <w:szCs w:val="33"/>
        </w:rPr>
        <w:t>4.</w:t>
      </w:r>
      <w:r>
        <w:rPr>
          <w:rFonts w:hint="eastAsia" w:ascii="Times New Roman" w:hAnsi="Times New Roman" w:eastAsia="方正仿宋简体"/>
          <w:sz w:val="33"/>
          <w:szCs w:val="33"/>
        </w:rPr>
        <w:t>工作经历等证明材料</w:t>
      </w:r>
      <w:r>
        <w:rPr>
          <w:rFonts w:hint="eastAsia" w:ascii="Times New Roman" w:hAnsi="Times New Roman" w:eastAsia="方正仿宋简体"/>
          <w:sz w:val="33"/>
          <w:szCs w:val="33"/>
          <w:lang w:eastAsia="zh-CN"/>
        </w:rPr>
        <w:t>（有要求则提供）</w:t>
      </w:r>
      <w:r>
        <w:rPr>
          <w:rFonts w:hint="eastAsia" w:ascii="Times New Roman" w:hAnsi="Times New Roman" w:eastAsia="方正仿宋简体"/>
          <w:sz w:val="33"/>
          <w:szCs w:val="33"/>
        </w:rPr>
        <w:t>。通过资格复审的，方可参加面试。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资格复审及面试具体时间、地点另行通知。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jc w:val="both"/>
        <w:rPr>
          <w:rFonts w:ascii="Times New Roman" w:hAnsi="Times New Roman" w:eastAsia="方正楷体_GBK"/>
          <w:b/>
          <w:bCs/>
          <w:sz w:val="33"/>
          <w:szCs w:val="33"/>
        </w:rPr>
      </w:pPr>
      <w:r>
        <w:rPr>
          <w:rFonts w:hint="eastAsia" w:ascii="Times New Roman" w:hAnsi="Times New Roman" w:eastAsia="方正楷体_GBK"/>
          <w:b/>
          <w:bCs/>
          <w:sz w:val="33"/>
          <w:szCs w:val="33"/>
        </w:rPr>
        <w:t>（四）成绩及体检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总成绩满分为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100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分，其中笔试成绩、面试成绩占比为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4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0%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和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  <w:lang w:val="en-US" w:eastAsia="zh-CN"/>
        </w:rPr>
        <w:t>6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0%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。笔试成绩、面试成绩、总成绩均保留小数点后两位数，第三位小数按四舍五入法处理；总成绩得分由高到低，按岗位需求计划</w:t>
      </w:r>
      <w:r>
        <w:rPr>
          <w:rFonts w:ascii="Times New Roman" w:hAnsi="Times New Roman" w:eastAsia="方正仿宋简体"/>
          <w:color w:val="auto"/>
          <w:kern w:val="2"/>
          <w:sz w:val="33"/>
          <w:szCs w:val="33"/>
        </w:rPr>
        <w:t>1:1</w:t>
      </w:r>
      <w:r>
        <w:rPr>
          <w:rFonts w:hint="eastAsia" w:ascii="Times New Roman" w:hAnsi="Times New Roman" w:eastAsia="方正仿宋简体"/>
          <w:color w:val="auto"/>
          <w:kern w:val="2"/>
          <w:sz w:val="33"/>
          <w:szCs w:val="33"/>
        </w:rPr>
        <w:t>比例确定体检人选（如总成绩相同，按面试成绩排序；若面试成绩仍相同，以笔试成绩排序）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。本着优中选优原则，此次招聘设定总成绩综合评定标准线为</w:t>
      </w:r>
      <w:r>
        <w:rPr>
          <w:rFonts w:ascii="Times New Roman" w:hAnsi="Times New Roman" w:eastAsia="方正仿宋简体"/>
          <w:kern w:val="2"/>
          <w:sz w:val="33"/>
          <w:szCs w:val="33"/>
        </w:rPr>
        <w:t>60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分，总成绩</w:t>
      </w:r>
      <w:r>
        <w:rPr>
          <w:rFonts w:ascii="Times New Roman" w:hAnsi="Times New Roman" w:eastAsia="方正仿宋简体"/>
          <w:kern w:val="2"/>
          <w:sz w:val="33"/>
          <w:szCs w:val="33"/>
        </w:rPr>
        <w:t>60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分以下者不得进入体检环节。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 w:firstLineChars="20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体检具体时间及有关事项另行通知。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 w:firstLineChars="200"/>
        <w:jc w:val="both"/>
        <w:rPr>
          <w:rFonts w:ascii="Times New Roman" w:hAnsi="Times New Roman" w:eastAsia="方正黑体_GBK"/>
          <w:bCs/>
          <w:sz w:val="33"/>
          <w:szCs w:val="33"/>
        </w:rPr>
      </w:pPr>
      <w:r>
        <w:rPr>
          <w:rFonts w:hint="eastAsia" w:ascii="Times New Roman" w:hAnsi="Times New Roman" w:eastAsia="方正黑体_GBK"/>
          <w:bCs/>
          <w:sz w:val="33"/>
          <w:szCs w:val="33"/>
        </w:rPr>
        <w:t>三、薪酬待遇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jc w:val="both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被录用人员试用期</w:t>
      </w:r>
      <w:r>
        <w:rPr>
          <w:rFonts w:ascii="Times New Roman" w:hAnsi="Times New Roman" w:eastAsia="方正仿宋简体"/>
          <w:kern w:val="2"/>
          <w:sz w:val="33"/>
          <w:szCs w:val="33"/>
        </w:rPr>
        <w:t>2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个月，薪酬待遇及考核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参照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资阳市临空经济区管理委员会</w:t>
      </w:r>
      <w:r>
        <w:rPr>
          <w:rFonts w:hint="eastAsia" w:ascii="Times New Roman" w:hAnsi="Times New Roman" w:eastAsia="方正仿宋简体"/>
          <w:sz w:val="33"/>
          <w:szCs w:val="33"/>
        </w:rPr>
        <w:t>《党工委管委会机关聘用人员管理办法（试行）》《党工委管委会机关聘用人员薪酬绩效管理办法（试行）》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有关规定执行，年薪区间</w:t>
      </w:r>
      <w:r>
        <w:rPr>
          <w:rFonts w:ascii="Times New Roman" w:hAnsi="Times New Roman" w:eastAsia="方正仿宋简体"/>
          <w:kern w:val="2"/>
          <w:sz w:val="33"/>
          <w:szCs w:val="33"/>
        </w:rPr>
        <w:t>7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万～</w:t>
      </w:r>
      <w:r>
        <w:rPr>
          <w:rFonts w:ascii="Times New Roman" w:hAnsi="Times New Roman" w:eastAsia="方正仿宋简体"/>
          <w:kern w:val="2"/>
          <w:sz w:val="33"/>
          <w:szCs w:val="33"/>
        </w:rPr>
        <w:t>12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万（含税及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个人部分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社保公积金）。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 w:firstLineChars="200"/>
        <w:jc w:val="both"/>
        <w:rPr>
          <w:rFonts w:ascii="Times New Roman" w:hAnsi="Times New Roman" w:eastAsia="方正黑体_GBK"/>
          <w:bCs/>
          <w:sz w:val="33"/>
          <w:szCs w:val="33"/>
        </w:rPr>
      </w:pPr>
      <w:r>
        <w:rPr>
          <w:rFonts w:hint="eastAsia" w:ascii="Times New Roman" w:hAnsi="Times New Roman" w:eastAsia="方正黑体_GBK"/>
          <w:bCs/>
          <w:sz w:val="33"/>
          <w:szCs w:val="33"/>
        </w:rPr>
        <w:t>四、其他事项</w:t>
      </w:r>
    </w:p>
    <w:p>
      <w:pPr>
        <w:keepNext w:val="0"/>
        <w:keepLines w:val="0"/>
        <w:widowControl/>
        <w:suppressLineNumbers w:val="0"/>
        <w:ind w:firstLine="660" w:firstLineChars="200"/>
        <w:jc w:val="left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（一）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笔试、面试、体检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人员名单在资阳市临空经济区管理委员会官网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（http://www.zylk.gov.cn）及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四川招聘网（https://www.scrcjob.com/）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通知。由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第三方派遣公司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与被录用人员签订劳动合同（在职人员须与原单位解除劳动关系），合同期限</w:t>
      </w:r>
      <w:r>
        <w:rPr>
          <w:rFonts w:ascii="Times New Roman" w:hAnsi="Times New Roman" w:eastAsia="方正仿宋简体"/>
          <w:kern w:val="2"/>
          <w:sz w:val="33"/>
          <w:szCs w:val="33"/>
        </w:rPr>
        <w:t>3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年。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rPr>
          <w:rFonts w:ascii="Times New Roman" w:hAnsi="Times New Roman" w:eastAsia="方正仿宋简体"/>
          <w:kern w:val="2"/>
          <w:sz w:val="33"/>
          <w:szCs w:val="33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（二）工作人员及联系电话：陈女士</w:t>
      </w:r>
      <w:r>
        <w:rPr>
          <w:rFonts w:ascii="Times New Roman" w:hAnsi="Times New Roman" w:eastAsia="方正仿宋简体"/>
          <w:kern w:val="2"/>
          <w:sz w:val="33"/>
          <w:szCs w:val="33"/>
        </w:rPr>
        <w:t>13438071096</w:t>
      </w:r>
    </w:p>
    <w:p>
      <w:pPr>
        <w:pStyle w:val="7"/>
        <w:shd w:val="clear" w:color="auto" w:fill="FFFFFF"/>
        <w:spacing w:beforeAutospacing="0" w:afterAutospacing="0" w:line="560" w:lineRule="exact"/>
        <w:ind w:firstLine="660"/>
        <w:rPr>
          <w:rFonts w:ascii="Times New Roman" w:hAnsi="Times New Roman" w:eastAsia="方正仿宋简体"/>
          <w:kern w:val="2"/>
          <w:sz w:val="33"/>
          <w:szCs w:val="33"/>
        </w:rPr>
      </w:pPr>
    </w:p>
    <w:p>
      <w:pPr>
        <w:pStyle w:val="7"/>
        <w:shd w:val="clear" w:color="auto" w:fill="FFFFFF"/>
        <w:spacing w:beforeAutospacing="0" w:afterAutospacing="0" w:line="560" w:lineRule="exact"/>
        <w:ind w:left="1979" w:leftChars="314" w:hanging="1320" w:hangingChars="4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附件：人员招聘岗位表</w:t>
      </w: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Autospacing="0" w:afterAutospacing="0" w:line="560" w:lineRule="exact"/>
        <w:ind w:firstLine="2781" w:firstLineChars="843"/>
        <w:jc w:val="center"/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</w:pPr>
      <w:r>
        <w:rPr>
          <w:rFonts w:hint="eastAsia" w:ascii="Times New Roman" w:hAnsi="Times New Roman" w:eastAsia="方正仿宋简体"/>
          <w:kern w:val="2"/>
          <w:sz w:val="33"/>
          <w:szCs w:val="33"/>
        </w:rPr>
        <w:t>资阳市临空经济区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eastAsia="zh-CN"/>
        </w:rPr>
        <w:t>管理委员会</w:t>
      </w:r>
    </w:p>
    <w:p>
      <w:pPr>
        <w:pStyle w:val="7"/>
        <w:shd w:val="clear" w:color="auto" w:fill="FFFFFF"/>
        <w:spacing w:beforeAutospacing="0" w:afterAutospacing="0" w:line="560" w:lineRule="exact"/>
        <w:ind w:firstLine="2781" w:firstLineChars="843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仿宋简体"/>
          <w:kern w:val="2"/>
          <w:sz w:val="33"/>
          <w:szCs w:val="33"/>
        </w:rPr>
        <w:t>202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年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月</w:t>
      </w:r>
      <w:r>
        <w:rPr>
          <w:rFonts w:hint="eastAsia" w:ascii="Times New Roman" w:hAnsi="Times New Roman" w:eastAsia="方正仿宋简体"/>
          <w:kern w:val="2"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简体"/>
          <w:kern w:val="2"/>
          <w:sz w:val="33"/>
          <w:szCs w:val="33"/>
        </w:rPr>
        <w:t>日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j9NLetYAAAAHAQAADwAAAAAAAAABACAAAAA4AAAAZHJzL2Rv&#10;d25yZXYueG1sUEsBAhQAFAAAAAgAh07iQMddlXcmAgAANgQAAA4AAAAAAAAAAQAgAAAAOwEAAGRy&#10;cy9lMm9Eb2MueG1sUEsFBgAAAAAGAAYAWQEAANM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8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2E3"/>
    <w:rsid w:val="00172A27"/>
    <w:rsid w:val="00230770"/>
    <w:rsid w:val="00282E7B"/>
    <w:rsid w:val="002E1C8B"/>
    <w:rsid w:val="005B3892"/>
    <w:rsid w:val="005C7308"/>
    <w:rsid w:val="005C7AD1"/>
    <w:rsid w:val="00614DFB"/>
    <w:rsid w:val="00653303"/>
    <w:rsid w:val="006545DA"/>
    <w:rsid w:val="00683FEA"/>
    <w:rsid w:val="00736CEF"/>
    <w:rsid w:val="00792431"/>
    <w:rsid w:val="00804040"/>
    <w:rsid w:val="008711E3"/>
    <w:rsid w:val="00984EC8"/>
    <w:rsid w:val="009C0A48"/>
    <w:rsid w:val="00A8620F"/>
    <w:rsid w:val="00AE02DD"/>
    <w:rsid w:val="00B35E1F"/>
    <w:rsid w:val="00B455FE"/>
    <w:rsid w:val="00E67874"/>
    <w:rsid w:val="0288537F"/>
    <w:rsid w:val="07CBDD27"/>
    <w:rsid w:val="08610FAE"/>
    <w:rsid w:val="0C205672"/>
    <w:rsid w:val="0C7B2AD1"/>
    <w:rsid w:val="0D0E7DC6"/>
    <w:rsid w:val="0E041D4E"/>
    <w:rsid w:val="0F5A3AF5"/>
    <w:rsid w:val="13D427C8"/>
    <w:rsid w:val="13FE3A86"/>
    <w:rsid w:val="157D4193"/>
    <w:rsid w:val="17FD5903"/>
    <w:rsid w:val="1B9C2C18"/>
    <w:rsid w:val="1FF658D2"/>
    <w:rsid w:val="1FFFDA4B"/>
    <w:rsid w:val="210807B3"/>
    <w:rsid w:val="235C3BFF"/>
    <w:rsid w:val="23F347C3"/>
    <w:rsid w:val="2BFF1FBA"/>
    <w:rsid w:val="2DEF529A"/>
    <w:rsid w:val="2EBEFA7B"/>
    <w:rsid w:val="2FFF7D40"/>
    <w:rsid w:val="332E13C1"/>
    <w:rsid w:val="339DE113"/>
    <w:rsid w:val="34D7C031"/>
    <w:rsid w:val="3555CCF4"/>
    <w:rsid w:val="36ED0064"/>
    <w:rsid w:val="379E7F19"/>
    <w:rsid w:val="38582A79"/>
    <w:rsid w:val="3A6B7A0D"/>
    <w:rsid w:val="3B77E6A2"/>
    <w:rsid w:val="3D2E0627"/>
    <w:rsid w:val="3F7EA00D"/>
    <w:rsid w:val="3FDDDFA3"/>
    <w:rsid w:val="4B2A0FEE"/>
    <w:rsid w:val="4C5C6C90"/>
    <w:rsid w:val="4EDFDBD5"/>
    <w:rsid w:val="4F7CEE3F"/>
    <w:rsid w:val="4FE746FA"/>
    <w:rsid w:val="507B0BB3"/>
    <w:rsid w:val="51B3517F"/>
    <w:rsid w:val="53725E69"/>
    <w:rsid w:val="53FEA477"/>
    <w:rsid w:val="559E3148"/>
    <w:rsid w:val="56F9900F"/>
    <w:rsid w:val="58D35091"/>
    <w:rsid w:val="5A32162A"/>
    <w:rsid w:val="5ED658DC"/>
    <w:rsid w:val="5EDE4E69"/>
    <w:rsid w:val="5F381735"/>
    <w:rsid w:val="5FD84F94"/>
    <w:rsid w:val="5FDF9604"/>
    <w:rsid w:val="61DE4EB8"/>
    <w:rsid w:val="62930776"/>
    <w:rsid w:val="6402073F"/>
    <w:rsid w:val="64DFA470"/>
    <w:rsid w:val="669C7FD3"/>
    <w:rsid w:val="670F6E80"/>
    <w:rsid w:val="67BB2A27"/>
    <w:rsid w:val="6B78E291"/>
    <w:rsid w:val="6B7FF215"/>
    <w:rsid w:val="6BF7C9C5"/>
    <w:rsid w:val="6D7F8106"/>
    <w:rsid w:val="6EFFFFFC"/>
    <w:rsid w:val="6F7D6D8E"/>
    <w:rsid w:val="71FD8B87"/>
    <w:rsid w:val="7767A399"/>
    <w:rsid w:val="777BDE10"/>
    <w:rsid w:val="779B4912"/>
    <w:rsid w:val="77AF2FC0"/>
    <w:rsid w:val="77DFACD2"/>
    <w:rsid w:val="77EDBC22"/>
    <w:rsid w:val="7A3674B7"/>
    <w:rsid w:val="7ADB00EF"/>
    <w:rsid w:val="7AFEB0B2"/>
    <w:rsid w:val="7B1E3FBC"/>
    <w:rsid w:val="7BBFD6D1"/>
    <w:rsid w:val="7BFFF2B4"/>
    <w:rsid w:val="7E700124"/>
    <w:rsid w:val="7EEFFF3F"/>
    <w:rsid w:val="7EF54A0A"/>
    <w:rsid w:val="7F9F59DD"/>
    <w:rsid w:val="7FB941AE"/>
    <w:rsid w:val="7FF501AC"/>
    <w:rsid w:val="7FFD4A7B"/>
    <w:rsid w:val="7FFE8DC3"/>
    <w:rsid w:val="9BE69BAA"/>
    <w:rsid w:val="9DFD3599"/>
    <w:rsid w:val="9F7F1848"/>
    <w:rsid w:val="A3BE3CBF"/>
    <w:rsid w:val="A5BE75C9"/>
    <w:rsid w:val="B33D3F7C"/>
    <w:rsid w:val="B7FAB350"/>
    <w:rsid w:val="B9F39C84"/>
    <w:rsid w:val="BBA68E4E"/>
    <w:rsid w:val="BD3725BF"/>
    <w:rsid w:val="BDBE60AF"/>
    <w:rsid w:val="BE651DFB"/>
    <w:rsid w:val="BEEF23B1"/>
    <w:rsid w:val="BF75D592"/>
    <w:rsid w:val="BF85988A"/>
    <w:rsid w:val="BF8D0DBF"/>
    <w:rsid w:val="BFED2562"/>
    <w:rsid w:val="BFFBE74F"/>
    <w:rsid w:val="BFFFFDEE"/>
    <w:rsid w:val="CBFA03B5"/>
    <w:rsid w:val="CFEA8F2A"/>
    <w:rsid w:val="CFFFCD27"/>
    <w:rsid w:val="D4BA7FA1"/>
    <w:rsid w:val="D6FE608B"/>
    <w:rsid w:val="D73E4F55"/>
    <w:rsid w:val="D7BBD3E0"/>
    <w:rsid w:val="D7F72C84"/>
    <w:rsid w:val="D9B606F3"/>
    <w:rsid w:val="DBEFBBEA"/>
    <w:rsid w:val="DD9D14D6"/>
    <w:rsid w:val="DDBD47A9"/>
    <w:rsid w:val="DE5E6239"/>
    <w:rsid w:val="DE9B19EB"/>
    <w:rsid w:val="DEFBC59C"/>
    <w:rsid w:val="DEFF785D"/>
    <w:rsid w:val="DF8D53B2"/>
    <w:rsid w:val="DFB7EDD9"/>
    <w:rsid w:val="DFFAC996"/>
    <w:rsid w:val="E5FDA81A"/>
    <w:rsid w:val="E7D7073F"/>
    <w:rsid w:val="EB3ECC09"/>
    <w:rsid w:val="EDAF33A3"/>
    <w:rsid w:val="EDFFB240"/>
    <w:rsid w:val="EFEFACD9"/>
    <w:rsid w:val="F4ADFE6D"/>
    <w:rsid w:val="F57F3426"/>
    <w:rsid w:val="F5FF60E6"/>
    <w:rsid w:val="F6EE8946"/>
    <w:rsid w:val="F7230038"/>
    <w:rsid w:val="F7EDEC25"/>
    <w:rsid w:val="FBA30A47"/>
    <w:rsid w:val="FCAE7639"/>
    <w:rsid w:val="FCF98841"/>
    <w:rsid w:val="FCFFDF5A"/>
    <w:rsid w:val="FDF7A43C"/>
    <w:rsid w:val="FEFF044A"/>
    <w:rsid w:val="FF79B5BB"/>
    <w:rsid w:val="FF7E2153"/>
    <w:rsid w:val="FF7F3A5E"/>
    <w:rsid w:val="FFBF61F8"/>
    <w:rsid w:val="FFF7BF4B"/>
    <w:rsid w:val="FFFB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font21"/>
    <w:basedOn w:val="10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basedOn w:val="10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517</Words>
  <Characters>2953</Characters>
  <Lines>0</Lines>
  <Paragraphs>0</Paragraphs>
  <TotalTime>141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2021-06-09T18:18:00Z</dcterms:created>
  <dc:creator>Administrator</dc:creator>
  <cp:lastModifiedBy>Mite</cp:lastModifiedBy>
  <cp:lastPrinted>2022-09-13T22:58:00Z</cp:lastPrinted>
  <dcterms:modified xsi:type="dcterms:W3CDTF">2023-04-07T09:37:17Z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D51E2085CDB944D7972E28A557CCFCA2</vt:lpwstr>
  </property>
</Properties>
</file>