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Style w:val="14"/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Style w:val="14"/>
          <w:rFonts w:ascii="仿宋_GB2312" w:hAnsi="仿宋_GB2312" w:eastAsia="仿宋_GB2312"/>
          <w:sz w:val="32"/>
          <w:szCs w:val="32"/>
        </w:rPr>
        <w:t>附件</w:t>
      </w:r>
      <w:r>
        <w:rPr>
          <w:rStyle w:val="14"/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</w:p>
    <w:tbl>
      <w:tblPr>
        <w:tblStyle w:val="8"/>
        <w:tblW w:w="13530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95"/>
        <w:gridCol w:w="1894"/>
        <w:gridCol w:w="6881"/>
        <w:gridCol w:w="625"/>
        <w:gridCol w:w="1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ascii="宋体" w:hAnsi="宋体"/>
                <w:b/>
                <w:color w:val="auto"/>
                <w:sz w:val="32"/>
                <w:szCs w:val="32"/>
              </w:rPr>
            </w:pPr>
            <w:r>
              <w:rPr>
                <w:rStyle w:val="14"/>
                <w:rFonts w:hint="eastAsia" w:ascii="仿宋_GB2312" w:hAnsi="仿宋" w:eastAsia="仿宋_GB2312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赣州市建兴控股投资集团有限公司</w:t>
            </w:r>
            <w:r>
              <w:rPr>
                <w:rStyle w:val="14"/>
                <w:rFonts w:hint="eastAsia" w:ascii="仿宋_GB2312" w:hAnsi="仿宋" w:eastAsia="仿宋_GB2312" w:cs="Times New Roman"/>
                <w:b/>
                <w:bCs/>
                <w:color w:val="auto"/>
                <w:sz w:val="36"/>
                <w:szCs w:val="36"/>
              </w:rPr>
              <w:t>公开招聘职位表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Style w:val="14"/>
                <w:rFonts w:ascii="宋体" w:hAnsi="宋体"/>
                <w:b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Style w:val="14"/>
                <w:rFonts w:hint="eastAsia" w:ascii="宋体" w:hAnsi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公司</w:t>
            </w:r>
            <w:r>
              <w:rPr>
                <w:rStyle w:val="14"/>
                <w:rFonts w:ascii="宋体" w:hAnsi="宋体"/>
                <w:b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hint="default" w:ascii="宋体" w:hAnsi="宋体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theme="minorBidi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任职要求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ascii="宋体" w:hAnsi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Style w:val="14"/>
                <w:rFonts w:ascii="宋体" w:hAnsi="宋体"/>
                <w:b/>
                <w:color w:val="auto"/>
                <w:kern w:val="0"/>
                <w:sz w:val="22"/>
                <w:szCs w:val="22"/>
              </w:rPr>
              <w:t>招聘</w:t>
            </w:r>
          </w:p>
          <w:p>
            <w:pPr>
              <w:jc w:val="center"/>
              <w:textAlignment w:val="center"/>
              <w:rPr>
                <w:rStyle w:val="14"/>
                <w:rFonts w:ascii="宋体" w:hAnsi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Style w:val="14"/>
                <w:rFonts w:ascii="宋体" w:hAnsi="宋体"/>
                <w:b/>
                <w:color w:val="auto"/>
                <w:kern w:val="0"/>
                <w:sz w:val="22"/>
                <w:szCs w:val="22"/>
              </w:rPr>
              <w:t>人数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hint="default" w:ascii="宋体" w:hAnsi="宋体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考核方式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赣州市建兴控股投资集团有限公司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赣州市建兴控股投资集团有限公司</w:t>
            </w:r>
          </w:p>
          <w:p>
            <w:pPr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投融资部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副经理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（1）原则上年龄35周岁（含）岁以下,金融、经济、管理、财务、法律等专业，全日制本科（含）以上学历。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（2）8年（含）以上银行信贷或风控、证券基金等投融资行业相关工作经验，5年（含）以上投资管理部门正职/副职相关工作经验。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（3）具有良好的职业道德、身体健康、为人正直、诚实，工作细致、认真负责；有较好的文字功底，可独立撰写各种分析报告；责任心强，有较强的人际交往和沟通能力；中共党员优先。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（4）具有证券从业、基金从业等相关资格证书者优先；条件特别优秀的年龄原则不超过45周岁。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笔试</w:t>
            </w: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（综合性题目及岗位专业基础知识）</w:t>
            </w: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+面试</w:t>
            </w:r>
          </w:p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投融资部主办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（1）大学本科（含）以上学历，会计、审计、经济与贸易类等相关专业优先；男女不限，40周岁以下（年龄截止1983年1月1日）。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（2）具有良好的职业道德、身体健康、为人正直、诚实，工作细致、认真负责；有较好的文字功底，可独立撰写各种分析报告。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（3）以下条件需至少满足一项：具有5年以上银行类金融机构工作经验（其中需具有3年以上对公信贷工作经验）；有区级平台公司投融资工作经验4年（含）以上；有市级平台公司投融资工作经验2年（含）以上。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（4）责任心强，有较强的人际交往和沟通能力；中共党员优先。条件特别优秀者，可适当放宽学历、年龄等要求。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财务部主办会计（市场建设服务公司）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（1）本科（含）以上学历,财经类相关专业;具有中级会计师（含）以上职称，中共党员优先。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（2）男女不限，40周岁以下（截止1983年1月1日后出生，条件优秀的可适当放宽年龄）。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（3）身体健康，五官端正；具有良好的职业道德、品行端正、遵纪守法，有较强的事业心、责任心，服从工作安排。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（4）5年（含）以上会计实务经验，熟练使用财务软件和OFFICE相关软件，能独立操作会计账务处理，熟悉全盘会计账务处理工作。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（5） 具备一定的文字表达能力及沟通技巧，具有主动发现问题的能力，能够对问题作出理性判断，给出初步解决方案。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财务部主办会计（市场开发公司）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（1）男女不限，35岁以下，本科（含）以上学历,财经类相关专业;具有中级会计师（含）以上职称，中共党员优先。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（2）身体健康，五官端正；具有良好的职业道德、品行端正、遵纪守法，有较强的事业心、责任心，服从工作安排。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（3）5年（含）以上房地产行业会计实务经验，熟练使用财务软件和OFFICE相关软件，能独立操作会计账务处理，熟悉全盘会计账务处理工作。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（4）具备一定的文字表达能力及沟通技巧，具有主动发现问题的能力，能够对问题作出理性判断，给出初步解决方案。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jc w:val="both"/>
              <w:textAlignment w:val="center"/>
              <w:rPr>
                <w:rStyle w:val="14"/>
                <w:rFonts w:hint="eastAsia" w:ascii="宋体" w:hAnsi="宋体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赣州市章贡区建设投资集团有限公司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赣州市章贡区建设投资集团有限公司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赣州市章贡区建设投资集团有限公司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见习生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（1）离校2年内未就业且未参加过见习的高校毕业生（24周岁以下失业青年）。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（2）全日制本科（含）以上学历，专业不限（工民建、土木工程、工程造价、行政管理、工商管理、人力资源管理、会计、财务管理、金融等专业优先考虑）。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（3）在校期间表现良好，取得相应的学历学位证书，身体健康，五官端正；具有良好的职业道德、品行端正、遵纪守法；有较强的事业心、责任心，服从工作安排。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（4）见习合同签订1年，如工作表现优秀，合同期满，根据集团及子公司招聘需求，考核合格后可转为正式聘用人员。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总工办安全工程师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（1）男性，年龄30-50周岁，全日制大专（含）以上学历，安全类相关专业。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（2）从业经验8年以上，对房建工程有一定了解，具备较强沟通能力，熟悉建设程序，熟悉施工安全生产、质量管理流程、办法及规定。有安全生产、质量管理工作经验者佳。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总工办市政道路类工程师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（1）男性，年龄30-45周岁，全日制大专（含）以上学历，道路类相关专业。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（2）行业从业经验8年以上，对房建工程有一定了解，具备较强沟通能力，熟悉建设程序，熟悉市政工程行业相关标准规范，有初步设计能力，有设计工作经验者佳。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（3）具备中级以上职称。对长期从事市政工程设计工作的设计人员，或其它条件优秀者，可放宽以上条件限制。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总工办土建工程师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（1）男性，年龄30-45周岁，全日制大专（含）以上学历，土木工程、建筑工程等相关专业。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（2）土建行业从业经验8年以上，对市政工程、水电安装有一定了解，具备较强沟通能力，熟悉建设程序，熟悉房建行业相关标准规范，有设计工作经验者佳。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（3）具备中级以上职称。对长期从事房建工程设计工作的设计人员，可放宽以上条件限制。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工程管理部预算主办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（1）本科（含）以上学历，男女不限，年龄35周岁（含）以下;工程建筑类专业，中共党员优先。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（2）5年（含）以上从事工程造价工作。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（3）具有中级以上工程师职称，注册造价师优先;具有财政、审计部门预结算审核，国有平台公司工程造价、工程咨询公司工作经验者优先;有近2年独立完成过政府投资项目预结算审核优先考虑。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（4）熟悉预算相关软件，能独立完成项目预结算审核。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（5）有较强的统筹管理能力，具备一定的文字功底;有较强的表达能力及沟通技巧,有良好的计划与执行能力、应变能力及解决问题的能力。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工程造价核算部主办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（1）男女不限，年龄40岁以下，全日制本科（含）以上学历，工程造价等相关专业，中共党员优先考虑。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（2）5年（含）以上工作经验，具有助理工程师以上资格证，熟练运用神机妙算软件、广联达软件及及新标杆软件，熟悉建筑和市政定额及清单计价规范，有较扎实的业务基础和较强的工作能力，纪律观念强，服从组织安排，参与项目日常巡检及隐蔽工程验收，爱岗敬业，遵纪守法，品行端正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（3）熟悉各项法律、法规及业务流程等专业知识，以及政府投资管理相关法律法规。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（4）具备一定的文字功底，有较强的表达能力及沟通技巧，具备较强的计划与执行能力、具备较强的协调能力、应变能力及解决问题的能力。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赣州市章贡区建设投资集团有限公司</w:t>
            </w:r>
          </w:p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综合人事部主办/职员（党建工作）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（1）全日制大专（含）以上学历，专业不限（汉语言文学、政治学、思想政治教育、中文、行政管理类等相关专业优先），35周岁（含）以下。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中共党员，具有2年（含）以上党务相关工作经验，熟悉党建工作流程，政治觉悟高、热爱党务工作，拥护党的路线方针政策，遵守国家各项法律法规，品行端正，无违纪违法等不良记录；具有良好的政治理论水平和党性修养，熟悉国有企业党务业务、行政管理知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 有较强的工作责任心、良好的写作功底及沟通协调能力，能服从工作安排；具备良好的组织、宣传、策划能力。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 具有机关事业单位、国有企业党建工作经验优先考虑。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建程供应链公司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建程供应链公司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（1）大专（含）以上学历，专业不限，原则上年龄45周岁（含）以下。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（2）具有10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年（含）以上银行、担保、投资、供应链等金融相关行业风控管理部门工作经验（其中具备一个行业均可）。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（3）具备一定的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金融、贸易、担保、投资、供应链等相关专业知识，基本掌握合同法、经济法等相关法律法规。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具有较强的沟通表达能力、谈判能力以及出色的业务开拓能力。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（5）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有较强的统筹管理能力，良好的计划与执行能力，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具备成本控制意识。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（6）有一定的文字功底，可独立撰写各种分析报告，中共党员优先，条件特别优秀的年龄可放宽。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风险管理部主办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（1）全日制大专（含）以上学历，男女不限，年龄45岁以下，金融、经济、法律、统计、金融工程、会计等相关专业优先。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（2）具有5年（含）以上资管行业或银行风险控制管理或供应链平台风控相关工作经验。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（3）有较强的统筹管理能力，具备一定的文字功底;有较强的表达能力及沟通技巧,有良好的计划与执行能力、应变能力及解决问题的能力。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（4）有责任心，学习能力强，严谨细致。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（5）严格遵守公司纪律，廉政自律，忠于企业。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市场运营部主办（营销）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（1）中专（含）以上学历，男女不限，专业不限，年龄45岁以下，中共党员优先。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（2）有建筑行业、供应链平台、销售类公司从事销售8年以上工作经验。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（3）有较强的统筹管理能力，熟悉销售工作的各项流程;有较强的表达能力及沟通技巧,有良好的计划与执行能力、应变能力及解决问题的能力。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（4）有责任心，学习能力强，严谨细致。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（5）严格遵守公司纪律，廉政自律，忠于企业。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市场运营部主办（合约）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（1）大专（含）以上学历，男女不限，工程管理等相关专业，年龄45岁以下，中共党员优先。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（2）熟悉经济法、商法、招标法、合同法，熟练办公软件操作，至少具有5年（含）以上招投标相关工作经验。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（3）具有较强的统筹管理能力，具备一定的文字功底;有较强的表达能力及沟通技巧,有良好的工作计划及执行能力、应变能力及解决问题的能力。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（4）具备较强的责任心，学习能力强，严谨细致。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（5）严格遵守公司纪律，廉政自律，忠于企业。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乐众投资开发有限公司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乐众投资开发有限公司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综合行政部综合主办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（1）本科（含）以上学历，行政管理、会计、审计、经济与贸易类等相关专业优先；男女不限，40岁以下。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（2）具有良好的职业道德、身体健康、为人正直、诚实，工作细致、认真负责；有较好的文字功底，可独立撰写各种分析报告。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（3）有3年（含）行政管理相关经验及5年（含）以上银行类金融机构工作经验或有区级平台公司投融资工作经验4年（含）以上；或市级平台公司投融资工作经验2年（含）以上。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（4）责任心强，有较强的人际交往和沟通能力；中共党员优先。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项目管理部主办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（1）本科（含）以上学历，男女不限，年龄45岁以下;工程建筑类、经济与金融专业，中共党员优先。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（2）5年（含）以上从事工程建筑咨询相关工作。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（3）具有国有平台公司或工程咨询公司相关行业工作经验者优先；具有中级以上经济师或工程师职称优先。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（4）熟练运用Office等办公软件，熟悉cad等相关软件。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（5）有较强的统筹管理能力，具备一定的文字功底;有较强的表达能力及沟通技巧,有良好的计划与执行能力、应变能力及解决问题的能力。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佳和置业公司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招商运营部主办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（1）本科（含）以上学历， 男女不限，年龄45岁以下；专业不限；5年以上园区运营或投资招商主管工作经验；中共党员优先。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（2）良好职业道德和操守、商务礼仪素质，有团队合作精神，责任心强；思路清晰，视野开阔。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（3）具有优秀的商务谈判能力、良好的文字撰写能力和沟通协调能力。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（4）对市、区产业布局及招商政策熟悉，具备较好对接政府职能部门的能力与资源。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（5）工作经验特别丰富者，可适当放宽年龄、学历要求。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1.笔试（综合性题目及岗位专业基础知识）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2.面试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/>
      <w:pgMar w:top="850" w:right="1587" w:bottom="73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Dc5YmJkMTdlZjczZTEwODBkYzI3YWMwOWNkMTYifQ=="/>
  </w:docVars>
  <w:rsids>
    <w:rsidRoot w:val="005C502A"/>
    <w:rsid w:val="005B0D25"/>
    <w:rsid w:val="005C502A"/>
    <w:rsid w:val="00625751"/>
    <w:rsid w:val="01617771"/>
    <w:rsid w:val="02B04275"/>
    <w:rsid w:val="03BF7DD1"/>
    <w:rsid w:val="04D11CF9"/>
    <w:rsid w:val="05E8663B"/>
    <w:rsid w:val="074C3313"/>
    <w:rsid w:val="0BDD759B"/>
    <w:rsid w:val="0CF32E50"/>
    <w:rsid w:val="0E8C060C"/>
    <w:rsid w:val="0F743D3E"/>
    <w:rsid w:val="12C4449F"/>
    <w:rsid w:val="15C24832"/>
    <w:rsid w:val="178E388A"/>
    <w:rsid w:val="193C6CA8"/>
    <w:rsid w:val="1BBA63E3"/>
    <w:rsid w:val="1BFA7E04"/>
    <w:rsid w:val="268F456F"/>
    <w:rsid w:val="273D67D4"/>
    <w:rsid w:val="29CD3F4B"/>
    <w:rsid w:val="2CA47BB3"/>
    <w:rsid w:val="30B33EE7"/>
    <w:rsid w:val="318A0A26"/>
    <w:rsid w:val="331000FD"/>
    <w:rsid w:val="33385662"/>
    <w:rsid w:val="35A528F9"/>
    <w:rsid w:val="36F5617E"/>
    <w:rsid w:val="377E0AAA"/>
    <w:rsid w:val="385C2911"/>
    <w:rsid w:val="3C93171A"/>
    <w:rsid w:val="3D1D6E4C"/>
    <w:rsid w:val="3D2A6029"/>
    <w:rsid w:val="3D9C4BE9"/>
    <w:rsid w:val="42FD2CDF"/>
    <w:rsid w:val="454674C4"/>
    <w:rsid w:val="45E71872"/>
    <w:rsid w:val="46E60768"/>
    <w:rsid w:val="46EC25B9"/>
    <w:rsid w:val="4B022831"/>
    <w:rsid w:val="504D7DDB"/>
    <w:rsid w:val="58E512B9"/>
    <w:rsid w:val="59B964D3"/>
    <w:rsid w:val="59C321A6"/>
    <w:rsid w:val="61276538"/>
    <w:rsid w:val="65F34B9A"/>
    <w:rsid w:val="68B76573"/>
    <w:rsid w:val="6BEC241D"/>
    <w:rsid w:val="6CBA3F06"/>
    <w:rsid w:val="6FCB154F"/>
    <w:rsid w:val="75ED300A"/>
    <w:rsid w:val="786F5050"/>
    <w:rsid w:val="790954B5"/>
    <w:rsid w:val="794923AC"/>
    <w:rsid w:val="7C2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6"/>
    </w:rPr>
  </w:style>
  <w:style w:type="paragraph" w:styleId="5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link w:val="13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3068</Words>
  <Characters>3145</Characters>
  <Lines>8</Lines>
  <Paragraphs>2</Paragraphs>
  <TotalTime>2</TotalTime>
  <ScaleCrop>false</ScaleCrop>
  <LinksUpToDate>false</LinksUpToDate>
  <CharactersWithSpaces>3165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2021-04-20T03:21:00Z</dcterms:created>
  <dc:creator>Windows 用户</dc:creator>
  <cp:lastModifiedBy>WPS_1487817734</cp:lastModifiedBy>
  <cp:lastPrinted>2022-09-20T04:22:00Z</cp:lastPrinted>
  <dcterms:modified xsi:type="dcterms:W3CDTF">2023-04-06T03:17:54Z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5A0ECFAAAED64C4F9B9D22BBE2A2B2AD</vt:lpwstr>
  </property>
</Properties>
</file>