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74" w:lineRule="exact"/>
        <w:ind w:left="0" w:leftChars="0" w:firstLine="0" w:firstLineChars="0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年越城区第一批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机关事业单位A类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4" w:lineRule="exact"/>
        <w:ind w:left="0" w:leftChars="0" w:firstLine="0" w:firstLineChars="0"/>
        <w:jc w:val="center"/>
        <w:textAlignment w:val="auto"/>
        <w:rPr>
          <w:rFonts w:hint="default" w:ascii="Times New Roman" w:eastAsia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编外用工技能测试成绩公示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00" w:firstLineChars="200"/>
        <w:textAlignment w:val="auto"/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2023年越城区第一批机关事业单位A类编外用工公开招聘</w:t>
      </w:r>
      <w:r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  <w:t>部分岗位笔试前技能测试工作已完成，现将技能测试结果公布如下：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4" w:lineRule="exact"/>
        <w:ind w:firstLine="600" w:firstLineChars="200"/>
        <w:textAlignment w:val="auto"/>
        <w:rPr>
          <w:rFonts w:hint="eastAsia" w:ascii="黑体" w:hAnsi="黑体" w:eastAsia="黑体" w:cs="黑体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lang w:val="en-US" w:eastAsia="zh-CN"/>
        </w:rPr>
        <w:t>一、绍兴市越城区机关事务管理服务中心音控师岗位岗位</w:t>
      </w:r>
    </w:p>
    <w:tbl>
      <w:tblPr>
        <w:tblStyle w:val="4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658"/>
        <w:gridCol w:w="1725"/>
        <w:gridCol w:w="1303"/>
        <w:gridCol w:w="12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17" w:type="dxa"/>
            <w:vAlign w:val="top"/>
          </w:tcPr>
          <w:p>
            <w:pPr>
              <w:spacing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658" w:type="dxa"/>
            <w:vAlign w:val="top"/>
          </w:tcPr>
          <w:p>
            <w:pPr>
              <w:spacing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725" w:type="dxa"/>
            <w:vAlign w:val="top"/>
          </w:tcPr>
          <w:p>
            <w:pPr>
              <w:spacing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  <w:shd w:val="clear" w:color="auto" w:fill="FFFFFF"/>
              </w:rPr>
              <w:t>抽签号</w:t>
            </w:r>
          </w:p>
        </w:tc>
        <w:tc>
          <w:tcPr>
            <w:tcW w:w="1303" w:type="dxa"/>
            <w:tcBorders>
              <w:right w:val="single" w:color="auto" w:sz="4" w:space="0"/>
            </w:tcBorders>
            <w:vAlign w:val="top"/>
          </w:tcPr>
          <w:p>
            <w:pPr>
              <w:spacing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171A1D"/>
                <w:sz w:val="24"/>
                <w:szCs w:val="24"/>
                <w:shd w:val="clear" w:color="auto" w:fill="FFFFFF"/>
              </w:rPr>
              <w:t>成绩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uto"/>
              <w:ind w:left="0"/>
              <w:jc w:val="center"/>
              <w:rPr>
                <w:rFonts w:hint="eastAsia" w:ascii="Times New Roman" w:hAnsi="Times New Roman" w:eastAsia="仿宋_GB2312" w:cs="Times New Roman"/>
                <w:color w:val="171A1D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171A1D"/>
                <w:sz w:val="24"/>
                <w:szCs w:val="24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17" w:type="dxa"/>
            <w:vAlign w:val="top"/>
          </w:tcPr>
          <w:p>
            <w:pPr>
              <w:spacing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58" w:type="dxa"/>
            <w:vAlign w:val="top"/>
          </w:tcPr>
          <w:p>
            <w:pPr>
              <w:spacing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eastAsia="zh-CN"/>
              </w:rPr>
              <w:t>姚明栋</w:t>
            </w:r>
          </w:p>
        </w:tc>
        <w:tc>
          <w:tcPr>
            <w:tcW w:w="1725" w:type="dxa"/>
            <w:vAlign w:val="top"/>
          </w:tcPr>
          <w:p>
            <w:pPr>
              <w:spacing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eastAsia="zh-CN"/>
              </w:rPr>
              <w:t>缺考</w:t>
            </w:r>
          </w:p>
        </w:tc>
        <w:tc>
          <w:tcPr>
            <w:tcW w:w="1303" w:type="dxa"/>
            <w:tcBorders>
              <w:right w:val="single" w:color="auto" w:sz="4" w:space="0"/>
            </w:tcBorders>
            <w:vAlign w:val="top"/>
          </w:tcPr>
          <w:p>
            <w:pPr>
              <w:spacing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uto"/>
              <w:ind w:lef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17" w:type="dxa"/>
            <w:vAlign w:val="top"/>
          </w:tcPr>
          <w:p>
            <w:pPr>
              <w:spacing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58" w:type="dxa"/>
            <w:vAlign w:val="top"/>
          </w:tcPr>
          <w:p>
            <w:pPr>
              <w:spacing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eastAsia="zh-CN"/>
              </w:rPr>
              <w:t>王栋良</w:t>
            </w:r>
          </w:p>
        </w:tc>
        <w:tc>
          <w:tcPr>
            <w:tcW w:w="1725" w:type="dxa"/>
            <w:vAlign w:val="top"/>
          </w:tcPr>
          <w:p>
            <w:pPr>
              <w:spacing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eastAsia="zh-CN"/>
              </w:rPr>
              <w:t>缺考</w:t>
            </w:r>
          </w:p>
        </w:tc>
        <w:tc>
          <w:tcPr>
            <w:tcW w:w="1303" w:type="dxa"/>
            <w:tcBorders>
              <w:right w:val="single" w:color="auto" w:sz="4" w:space="0"/>
            </w:tcBorders>
            <w:vAlign w:val="top"/>
          </w:tcPr>
          <w:p>
            <w:pPr>
              <w:spacing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uto"/>
              <w:ind w:lef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17" w:type="dxa"/>
            <w:vAlign w:val="top"/>
          </w:tcPr>
          <w:p>
            <w:pPr>
              <w:spacing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58" w:type="dxa"/>
            <w:vAlign w:val="top"/>
          </w:tcPr>
          <w:p>
            <w:pPr>
              <w:spacing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eastAsia="zh-CN"/>
              </w:rPr>
              <w:t>傅一鸣</w:t>
            </w:r>
          </w:p>
        </w:tc>
        <w:tc>
          <w:tcPr>
            <w:tcW w:w="1725" w:type="dxa"/>
            <w:vAlign w:val="top"/>
          </w:tcPr>
          <w:p>
            <w:pPr>
              <w:spacing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303" w:type="dxa"/>
            <w:tcBorders>
              <w:right w:val="single" w:color="auto" w:sz="4" w:space="0"/>
            </w:tcBorders>
            <w:vAlign w:val="top"/>
          </w:tcPr>
          <w:p>
            <w:pPr>
              <w:spacing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val="en-US" w:eastAsia="zh-CN"/>
              </w:rPr>
              <w:t>92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uto"/>
              <w:ind w:lef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17" w:type="dxa"/>
            <w:vAlign w:val="top"/>
          </w:tcPr>
          <w:p>
            <w:pPr>
              <w:spacing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658" w:type="dxa"/>
            <w:vAlign w:val="top"/>
          </w:tcPr>
          <w:p>
            <w:pPr>
              <w:spacing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eastAsia="zh-CN"/>
              </w:rPr>
              <w:t>张文成</w:t>
            </w:r>
          </w:p>
        </w:tc>
        <w:tc>
          <w:tcPr>
            <w:tcW w:w="1725" w:type="dxa"/>
            <w:vAlign w:val="top"/>
          </w:tcPr>
          <w:p>
            <w:pPr>
              <w:spacing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303" w:type="dxa"/>
            <w:tcBorders>
              <w:right w:val="single" w:color="auto" w:sz="4" w:space="0"/>
            </w:tcBorders>
            <w:vAlign w:val="top"/>
          </w:tcPr>
          <w:p>
            <w:pPr>
              <w:spacing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val="en-US" w:eastAsia="zh-CN"/>
              </w:rPr>
              <w:t>17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uto"/>
              <w:ind w:lef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17" w:type="dxa"/>
            <w:vAlign w:val="top"/>
          </w:tcPr>
          <w:p>
            <w:pPr>
              <w:spacing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658" w:type="dxa"/>
            <w:vAlign w:val="top"/>
          </w:tcPr>
          <w:p>
            <w:pPr>
              <w:spacing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eastAsia="zh-CN"/>
              </w:rPr>
              <w:t>吴炳淼</w:t>
            </w:r>
          </w:p>
        </w:tc>
        <w:tc>
          <w:tcPr>
            <w:tcW w:w="1725" w:type="dxa"/>
            <w:vAlign w:val="top"/>
          </w:tcPr>
          <w:p>
            <w:pPr>
              <w:spacing w:line="240" w:lineRule="auto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eastAsia="zh-CN"/>
              </w:rPr>
              <w:t>缺考</w:t>
            </w:r>
          </w:p>
        </w:tc>
        <w:tc>
          <w:tcPr>
            <w:tcW w:w="1303" w:type="dxa"/>
            <w:tcBorders>
              <w:right w:val="single" w:color="auto" w:sz="4" w:space="0"/>
            </w:tcBorders>
            <w:vAlign w:val="top"/>
          </w:tcPr>
          <w:p>
            <w:pPr>
              <w:spacing w:line="240" w:lineRule="auto"/>
              <w:ind w:lef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uto"/>
              <w:ind w:lef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171A1D"/>
                <w:sz w:val="24"/>
                <w:szCs w:val="24"/>
                <w:shd w:val="clear" w:color="auto" w:fill="FFFFFF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00" w:firstLineChars="200"/>
        <w:textAlignment w:val="auto"/>
        <w:rPr>
          <w:rFonts w:hint="default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  <w:t>因技能测试通过人数不足该岗位招聘人数3倍，取消该岗位招聘。未通过技能测试人员取消笔试资格。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4" w:lineRule="exact"/>
        <w:ind w:firstLine="600" w:firstLineChars="200"/>
        <w:textAlignment w:val="auto"/>
        <w:rPr>
          <w:rFonts w:hint="eastAsia" w:ascii="黑体" w:hAnsi="黑体" w:eastAsia="黑体" w:cs="黑体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lang w:val="en-US" w:eastAsia="zh-CN"/>
        </w:rPr>
        <w:t>二、</w:t>
      </w:r>
      <w:r>
        <w:rPr>
          <w:rFonts w:hint="default" w:ascii="黑体" w:hAnsi="黑体" w:eastAsia="黑体" w:cs="黑体"/>
          <w:color w:val="auto"/>
          <w:sz w:val="30"/>
          <w:szCs w:val="30"/>
          <w:highlight w:val="none"/>
          <w:lang w:val="en-US" w:eastAsia="zh-CN"/>
        </w:rPr>
        <w:t>绍兴市越城区人民法院审判保障服务中心</w:t>
      </w: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lang w:val="en-US" w:eastAsia="zh-CN"/>
        </w:rPr>
        <w:t>速录员岗位</w:t>
      </w:r>
    </w:p>
    <w:tbl>
      <w:tblPr>
        <w:tblStyle w:val="3"/>
        <w:tblW w:w="807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990"/>
        <w:gridCol w:w="900"/>
        <w:gridCol w:w="1200"/>
        <w:gridCol w:w="874"/>
        <w:gridCol w:w="1196"/>
        <w:gridCol w:w="1215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看打成绩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看打成绩（50%）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听打成绩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听打成绩（50%）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顾剑霞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31.4055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89.427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44.7135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27.1115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84.582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42.291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69.4025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徐晨韵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23.3855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91.189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45.5945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任成航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22.321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79.405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39.7025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62.0235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刘芷琪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20.44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71.586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35.793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56.233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19.411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73.128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36.564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55.975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19.0915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65.859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32.9295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52.021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吴浪惟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36.196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18.098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67.511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33.7555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51.8535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朱嘉钰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37.757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18.8785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56.057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28.0285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46.907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30.234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15.117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59.802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29.901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45.018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30.518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15.259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56.718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28.359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茹冰雪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30.376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15.188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45.815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22.9075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38.0955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谢瑜瑾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14.9395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44.934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22.467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37.4065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邬虹宇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14.975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40.088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35.019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邵飞红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28.957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14.4785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38.546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19.273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33.7515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董音莺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23.208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11.604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42.841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21.4205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33.0245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24.131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12.0655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32.819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16.4095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28.475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22.924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11.462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32.819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16.4095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27.8715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谢雨浓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17.672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8.836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34.141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17.0705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25.9065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缺考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赵浣浣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缺考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缺考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缺考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李添钰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缺考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周晓颖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缺考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劳迪飞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缺考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程暖茜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缺考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缺考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缺考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陈冬姣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缺考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孟宁颖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缺考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于珊琪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00" w:firstLineChars="200"/>
        <w:textAlignment w:val="auto"/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  <w:t>根据公告精神，按照技能测试成绩由高到低以1:4.5的比例确定笔试人员名单，前19人均进入笔试环节，其余人员取消笔试资格。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00" w:firstLineChars="200"/>
        <w:textAlignment w:val="auto"/>
        <w:rPr>
          <w:rFonts w:hint="default" w:eastAsia="仿宋_GB2312" w:cs="Times New Roman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00" w:firstLineChars="200"/>
        <w:textAlignment w:val="auto"/>
        <w:rPr>
          <w:rFonts w:hint="default" w:eastAsia="仿宋_GB2312" w:cs="Times New Roman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00" w:firstLineChars="200"/>
        <w:textAlignment w:val="auto"/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  <w:t xml:space="preserve">                绍兴市越城区人力资源和社会保障局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00" w:firstLineChars="200"/>
        <w:textAlignment w:val="auto"/>
        <w:rPr>
          <w:rFonts w:hint="eastAsia" w:eastAsia="仿宋_GB2312" w:cs="Times New Roman"/>
          <w:color w:val="171A1D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  <w:t xml:space="preserve">                </w:t>
      </w:r>
      <w:r>
        <w:rPr>
          <w:rFonts w:hint="eastAsia" w:eastAsia="仿宋_GB2312" w:cs="Times New Roman"/>
          <w:color w:val="171A1D"/>
          <w:sz w:val="30"/>
          <w:szCs w:val="30"/>
          <w:shd w:val="clear" w:color="auto" w:fill="FFFFFF"/>
          <w:lang w:val="en-US" w:eastAsia="zh-CN"/>
        </w:rPr>
        <w:t>绍兴市越城区机关事务管理服务中心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2700" w:firstLineChars="900"/>
        <w:jc w:val="both"/>
        <w:textAlignment w:val="auto"/>
        <w:rPr>
          <w:rFonts w:hint="default" w:eastAsia="仿宋_GB2312" w:cs="Times New Roman"/>
          <w:color w:val="171A1D"/>
          <w:sz w:val="30"/>
          <w:szCs w:val="30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绍兴市越城区人民法院审判保障服务中心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00" w:firstLineChars="200"/>
        <w:textAlignment w:val="auto"/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  <w:t xml:space="preserve">                           2023年4月10日</w:t>
      </w:r>
    </w:p>
    <w:p>
      <w:pP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A47A6"/>
    <w:rsid w:val="0B1A3243"/>
    <w:rsid w:val="32BA47A6"/>
    <w:rsid w:val="40BC5248"/>
    <w:rsid w:val="430425B7"/>
    <w:rsid w:val="43FA6161"/>
    <w:rsid w:val="6881432F"/>
    <w:rsid w:val="710478E7"/>
    <w:rsid w:val="71E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600" w:lineRule="exact"/>
      <w:ind w:firstLine="640" w:firstLineChars="200"/>
    </w:pPr>
    <w:rPr>
      <w:rFonts w:ascii="仿宋_GB2312" w:eastAsia="仿宋_GB2312"/>
      <w:sz w:val="32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2023-03-31T07:02:00Z</dcterms:created>
  <dc:creator>ohOld Z</dc:creator>
  <cp:lastModifiedBy>ohOld Z</cp:lastModifiedBy>
  <cp:lastPrinted>2023-03-31T07:50:00Z</cp:lastPrinted>
  <dcterms:modified xsi:type="dcterms:W3CDTF">2023-04-10T01:19:55Z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0C321A2120954D728133B5A9ACC201E7</vt:lpwstr>
  </property>
</Properties>
</file>