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276"/>
        <w:gridCol w:w="850"/>
        <w:gridCol w:w="1276"/>
        <w:gridCol w:w="1418"/>
        <w:gridCol w:w="669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593" w:type="dxa"/>
            <w:gridSpan w:val="7"/>
            <w:vAlign w:val="center"/>
          </w:tcPr>
          <w:p>
            <w:pPr>
              <w:tabs>
                <w:tab w:val="left" w:pos="6300"/>
                <w:tab w:val="center" w:pos="6909"/>
              </w:tabs>
              <w:spacing w:line="360" w:lineRule="auto"/>
              <w:jc w:val="center"/>
              <w:rPr>
                <w:rFonts w:ascii="仿宋" w:hAnsi="仿宋" w:eastAsia="仿宋" w:cs="仿宋"/>
                <w:color w:val="262B33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36"/>
                <w:szCs w:val="36"/>
                <w:lang w:val="en-US" w:eastAsia="zh-CN" w:bidi="ar-SA"/>
              </w:rPr>
              <w:t>附件2：招聘岗位及要求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262B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262B33"/>
                <w:kern w:val="0"/>
                <w:sz w:val="28"/>
                <w:szCs w:val="28"/>
              </w:rPr>
              <w:t>部门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262B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262B33"/>
                <w:kern w:val="0"/>
                <w:sz w:val="28"/>
                <w:szCs w:val="28"/>
              </w:rPr>
              <w:t>岗位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262B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262B33"/>
                <w:kern w:val="0"/>
                <w:sz w:val="28"/>
                <w:szCs w:val="28"/>
              </w:rPr>
              <w:t>人数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262B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262B33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262B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262B33"/>
                <w:kern w:val="0"/>
                <w:sz w:val="28"/>
                <w:szCs w:val="28"/>
              </w:rPr>
              <w:t>专业</w:t>
            </w:r>
          </w:p>
        </w:tc>
        <w:tc>
          <w:tcPr>
            <w:tcW w:w="6693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262B33"/>
                <w:kern w:val="0"/>
                <w:sz w:val="28"/>
                <w:szCs w:val="28"/>
              </w:rPr>
              <w:t>要求</w:t>
            </w:r>
          </w:p>
        </w:tc>
        <w:tc>
          <w:tcPr>
            <w:tcW w:w="188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262B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262B33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信息技术学院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软件技术教师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B33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计算机类相关专业</w:t>
            </w:r>
          </w:p>
        </w:tc>
        <w:tc>
          <w:tcPr>
            <w:tcW w:w="6693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1.全日制硕士研究生学历，计算机类相关专业，会Java开发/Web开发/软件测试/软件工程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；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2..具有强烈的事业心和责任感，能充分发挥工作积极性和创造性，关心、爱护学生；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3.学习能力强，有钻研、开拓精神。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以上所有岗位均接受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2023届毕业生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，如未取得高校教师资格证的候选人，我校将组织参加教师资格的岗培考试，工作满一年后向省教育厅申报教师资格证。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计算机应用技术教师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B33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计算机类相关专业</w:t>
            </w:r>
          </w:p>
        </w:tc>
        <w:tc>
          <w:tcPr>
            <w:tcW w:w="6693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1全日制硕士研究生学历，计算机类相关专业，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负责计算机应用技术相关课程教学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；</w:t>
            </w:r>
          </w:p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网络技术/路由交换技术/Linux服务器管理配置/自动化运维/云计算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移动应用开发教师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B33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计算机类相关专业</w:t>
            </w:r>
          </w:p>
        </w:tc>
        <w:tc>
          <w:tcPr>
            <w:tcW w:w="6693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1.全日制硕士研究生学历，计算机类相关专业；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2.JavaScript程序设计/Android应用开发/HTML5/CSS3网页设计与制作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大数据教师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B33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计算机类相关专业</w:t>
            </w:r>
          </w:p>
        </w:tc>
        <w:tc>
          <w:tcPr>
            <w:tcW w:w="6693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1.全日制硕士研究生学历，计算机类相关专业；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2.Hadoop平台搭建/python数据处理与分析/数据挖掘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人工智能教师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B33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计算机类相关专业</w:t>
            </w:r>
          </w:p>
        </w:tc>
        <w:tc>
          <w:tcPr>
            <w:tcW w:w="6693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1.全日制硕士研究生学历，计算机类相关专业；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2.python数据处理/机器学习技术/深度学习技术/计算机视觉。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信息技术实验员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全日制本科及以上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计算机类相关专业</w:t>
            </w:r>
          </w:p>
        </w:tc>
        <w:tc>
          <w:tcPr>
            <w:tcW w:w="6693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1.全日制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本科及以上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学历，计算机类相关专业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有教学经验优先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；</w:t>
            </w:r>
          </w:p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能承担一定的高职学生的计算机相关课程。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医事科技学院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护理教师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护理、助产专业</w:t>
            </w:r>
          </w:p>
        </w:tc>
        <w:tc>
          <w:tcPr>
            <w:tcW w:w="6693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Chars="0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1.护理、助产专业应届或往届毕业生，硕士研究生及以上学历；具有中级职称，本科学历，有高校护理教学工作经验者优先。</w:t>
            </w:r>
          </w:p>
          <w:p>
            <w:pPr>
              <w:pStyle w:val="6"/>
              <w:numPr>
                <w:ilvl w:val="0"/>
                <w:numId w:val="0"/>
              </w:numPr>
              <w:spacing w:line="320" w:lineRule="exact"/>
              <w:ind w:leftChars="0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2.能够胜任护理专业相关课程的教学工作。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基础医学专任教师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669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1.临床医学专业应届或往届毕业生，硕士研究生及以上学历；具有中级职称，本科学历，有高校教学工作经验者优先；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2.能够胜任基础医学相关课程的教学。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现代康复教师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康复治疗学专业、康复医学专业</w:t>
            </w:r>
          </w:p>
        </w:tc>
        <w:tc>
          <w:tcPr>
            <w:tcW w:w="669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1.硕士及以上学历；或3年及以上现代康复工作经历，中级及以上职称者优先；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2.能够胜任《康复治疗技术》等专业课程的教学。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中医康复教师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西医学（急）、中医专业或针灸推拿专业</w:t>
            </w:r>
          </w:p>
        </w:tc>
        <w:tc>
          <w:tcPr>
            <w:tcW w:w="669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1.康复治疗学，康复医学相关专业应届或往届毕业生，硕士研究生及以上学历；具有中级职称，2.本科学历，有高校教学工作经验者优先。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能够胜任中医康复专业相关课程的教学工作。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基础医学实验员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69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1.临床医学专业本科及以上学历；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2.掌握临床医学专业基本理论和技能，有较强的表达能力和组织、协调能力；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3.具有计算机办公文书综合能力，有良好的职业道德和敬业精神。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外国语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英语专业教师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全日制硕士及以上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英语相关专业</w:t>
            </w:r>
          </w:p>
        </w:tc>
        <w:tc>
          <w:tcPr>
            <w:tcW w:w="6693" w:type="dxa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1.硕士及以上学历；研究方向为外贸英语、商务英语等背景；</w:t>
            </w:r>
          </w:p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2.专业知识过硬，有良好的品性和职业道德，能胜任岗位工作要求。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公共英语教师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全日制硕士及以上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英语相关专业</w:t>
            </w:r>
          </w:p>
        </w:tc>
        <w:tc>
          <w:tcPr>
            <w:tcW w:w="6693" w:type="dxa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1.硕士及以上学历，研究方向为外国文学，外国语言学，翻译学等背景；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2.专业知识过硬，有良好的交流沟通能力，有较强的团队意识。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全日制硕士及以上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学前教育相关专业</w:t>
            </w:r>
          </w:p>
        </w:tc>
        <w:tc>
          <w:tcPr>
            <w:tcW w:w="6693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1.硕士及以上学历，学前教育等相关专业；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2.具有幼儿教育相关工作经历，会钢琴、舞蹈及声乐者优先。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ind w:leftChars="0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国际贸易教师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全日制硕士及以上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国际贸易相关专业</w:t>
            </w:r>
          </w:p>
        </w:tc>
        <w:tc>
          <w:tcPr>
            <w:tcW w:w="669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以上学历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国际贸易专业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背景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2.热爱教育事业，对教学有一定的研究，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具有高校从教经验或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中级以上职称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优先。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智能制造学院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工业机器人教师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全日制本科及以上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机械、电气、自动化专业</w:t>
            </w:r>
          </w:p>
        </w:tc>
        <w:tc>
          <w:tcPr>
            <w:tcW w:w="669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承担本专业课程的理论课、理实一体课和实习、实训课程教学工作；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2.指导学生完成毕业设计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指导学生参加各类竞赛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参与本专业的教研活动及其它工作；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完成学院领导交办的其它工作。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31"/>
              </w:tabs>
              <w:spacing w:line="320" w:lineRule="exact"/>
              <w:jc w:val="left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电气自动化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专业教师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全日制本科及以上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机械、电气、自动化专业</w:t>
            </w:r>
          </w:p>
        </w:tc>
        <w:tc>
          <w:tcPr>
            <w:tcW w:w="669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1.承担本专业课程的理论课、理实一体课和实习、实训课程教学工作；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2.指导学生完成毕业设计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指导学生参加各类竞赛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参与本专业的教研活动及其它工作；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完成学院领导交办的其它工作。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实验员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机械、电气、自动化专业</w:t>
            </w:r>
          </w:p>
        </w:tc>
        <w:tc>
          <w:tcPr>
            <w:tcW w:w="669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1.负责组织本专业实践教学计划的落实与实施；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2.全面负责专业实验室的建设与管理工作；承担本专业1-2门实验、实训课程的教学工作；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负责专业实验室的计算机软硬件和实验设备的日常调试和维护工作；负责相关专业学生的各类实训指导；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完成学院领导交办的其它工作。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国际商业学院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会计审计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方向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审计、会计类相关专业</w:t>
            </w:r>
          </w:p>
        </w:tc>
        <w:tc>
          <w:tcPr>
            <w:tcW w:w="669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1.有高校教学经验优先；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2.中级会计师或相当职称优先；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3.能吃苦耐劳、谦虚敬业、抗压能力强、服从安排 。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计算机或信息系统方向专任教师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金融、计算机类相关专业</w:t>
            </w:r>
          </w:p>
        </w:tc>
        <w:tc>
          <w:tcPr>
            <w:tcW w:w="6693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1.硕士研究生及以上学历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有高校教学经验或者有丰富实务经验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优先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；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2.中级会计师或相当职称。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通识教育课部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思政老师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思政、马克思主义理论、中国史等专业</w:t>
            </w:r>
          </w:p>
        </w:tc>
        <w:tc>
          <w:tcPr>
            <w:tcW w:w="669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1.硕士研究生及以上学历，中共党员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具有中级及以上专业技术职称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优先；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.政治学、马克思主义基本原理、马克思主义发展史、马克思主义中国化研究、中共党史等专业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国学教师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中文、古代汉语、古典文学相关专业</w:t>
            </w:r>
          </w:p>
        </w:tc>
        <w:tc>
          <w:tcPr>
            <w:tcW w:w="6693" w:type="dxa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硕士研究生及以上学历，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中文、古代汉语、古典文学相关专业；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2.能担任国学教学研究，国学课程体系建设与实施等，有国学基础教育教学经历者优先。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数学教师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全日制硕士及以上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数学相关专业</w:t>
            </w:r>
          </w:p>
        </w:tc>
        <w:tc>
          <w:tcPr>
            <w:tcW w:w="669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硕士研究生及以上学历，数学相关专业；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 xml:space="preserve">                               2.具有中职以上职称优先。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体育课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全日制硕士及以上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体育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相关专业</w:t>
            </w:r>
          </w:p>
        </w:tc>
        <w:tc>
          <w:tcPr>
            <w:tcW w:w="669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硕士研究生及以上学历，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体育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相关专业；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 xml:space="preserve">                          2.具有中职以上职称优先。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形象与礼仪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全日制硕士及以上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礼仪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相关专业</w:t>
            </w:r>
          </w:p>
        </w:tc>
        <w:tc>
          <w:tcPr>
            <w:tcW w:w="6693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硕士研究生及以上学历，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有相关课程授课经验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 xml:space="preserve">                    2.具有中职以上职称优先。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学工处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心理咨询教师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心理学或精神医学</w:t>
            </w:r>
          </w:p>
        </w:tc>
        <w:tc>
          <w:tcPr>
            <w:tcW w:w="6693" w:type="dxa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1.有２年以上或200小时以上个案咨询经验，专业能力扎实，有丰富的高校心理咨询及危机个案干预经验者优先；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jc w:val="left"/>
              <w:rPr>
                <w:rFonts w:hint="default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B33"/>
                <w:kern w:val="0"/>
                <w:sz w:val="24"/>
                <w:szCs w:val="24"/>
                <w:lang w:val="en-US" w:eastAsia="zh-CN"/>
              </w:rPr>
              <w:t>2.热爱心理咨询工作，身心健康，具有较强的抗压能力、情绪管理能力和团队合作能力。</w:t>
            </w:r>
          </w:p>
        </w:tc>
        <w:tc>
          <w:tcPr>
            <w:tcW w:w="188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NDMzYzRkMzEzMGYyNzVkY2MzNjA1NWE1ZDgzZTgifQ=="/>
  </w:docVars>
  <w:rsids>
    <w:rsidRoot w:val="00000000"/>
    <w:rsid w:val="2ED6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2023-04-13T02:35:45Z</dcterms:created>
  <dc:creator>Administrator</dc:creator>
  <cp:lastModifiedBy>Administrator</cp:lastModifiedBy>
  <dcterms:modified xsi:type="dcterms:W3CDTF">2023-04-13T02:37:18Z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F18FC6E9C3D24C1F92553DEEBD04E79D</vt:lpwstr>
  </property>
</Properties>
</file>