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8"/>
          <w:tab w:val="left" w:pos="3288"/>
          <w:tab w:val="left" w:pos="3928"/>
          <w:tab w:val="left" w:pos="6328"/>
          <w:tab w:val="left" w:pos="7268"/>
          <w:tab w:val="left" w:pos="11408"/>
          <w:tab w:val="left" w:pos="12888"/>
        </w:tabs>
        <w:ind w:left="108"/>
        <w:jc w:val="left"/>
        <w:rPr>
          <w:rFonts w:eastAsia="Times New Roman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32"/>
          <w:szCs w:val="32"/>
        </w:rPr>
        <w:t>附件1</w:t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hint="eastAsia" w:ascii="宋体" w:hAnsi="宋体" w:cs="宋体"/>
          <w:kern w:val="0"/>
          <w:sz w:val="32"/>
          <w:szCs w:val="32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</w:p>
    <w:p>
      <w:pPr>
        <w:widowControl/>
        <w:ind w:left="108"/>
        <w:jc w:val="center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邵东市2023年公开招聘教师计划及岗位表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8"/>
        <w:gridCol w:w="732"/>
        <w:gridCol w:w="1279"/>
        <w:gridCol w:w="647"/>
        <w:gridCol w:w="1754"/>
        <w:gridCol w:w="729"/>
        <w:gridCol w:w="3416"/>
        <w:gridCol w:w="1182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tblHeader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4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普通话证书要求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0"/>
                <w:szCs w:val="20"/>
              </w:rPr>
              <w:t>教师资格证和专业要求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面向对象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具体招聘计划及其他要求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邵东一中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A101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邵东一中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A102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邵东一中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A103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邵东一中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A104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邵东一中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A105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具有田径运动员证书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邵东三中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A201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邵东三中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A202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邵东三中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A203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具有二级以上国家运动员证书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A306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具有篮球运动员证书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A307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高中信技教师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邵东四中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A308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高中心理教师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A406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具有篮球运动员证书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A407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高中信技教师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邵东七中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A408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高中教师兼财务工作人员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具有对应专业高中教师资格证，具有初级及以上会计专业资格证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邵东十中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A501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邵东十中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A502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邵东振华中学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邵东振华中学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邵东振华中学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具有对应专业高中教师资格证且所学专业为音乐类专业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邵东振华中学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具有篮球运动员证书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邵东振华中学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高中心理教师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具有对应专业高中教师资格证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邵东职业中专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A701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职专行政会计教师</w:t>
            </w:r>
          </w:p>
        </w:tc>
        <w:tc>
          <w:tcPr>
            <w:tcW w:w="24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财务管理；会计学；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财务会计与审计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邵东职业中专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A702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职专电子商务教师</w:t>
            </w:r>
          </w:p>
        </w:tc>
        <w:tc>
          <w:tcPr>
            <w:tcW w:w="24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电子商务；电子商务及法律；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跨境电子商务；工商管理；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邵东职业中专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A703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职专服装设计教师</w:t>
            </w:r>
          </w:p>
        </w:tc>
        <w:tc>
          <w:tcPr>
            <w:tcW w:w="24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服装与服饰设计；服装设计与工程；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服装设计与工艺教育；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二甲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业生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B06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B07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B08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B09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B10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初中心理教师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见附件2初中计划及岗位表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C01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二甲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C02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C03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C04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小学品德教师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C05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C06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C07</w:t>
            </w:r>
          </w:p>
        </w:tc>
        <w:tc>
          <w:tcPr>
            <w:tcW w:w="47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C08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小学心理教师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具有对应专业中小学教师资格证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邵东户籍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39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C09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小学教师兼财务工作人员</w:t>
            </w:r>
          </w:p>
        </w:tc>
        <w:tc>
          <w:tcPr>
            <w:tcW w:w="24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二乙</w:t>
            </w:r>
          </w:p>
        </w:tc>
        <w:tc>
          <w:tcPr>
            <w:tcW w:w="126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具有中小学教师资格证，具有初级及以上会计专业技术资格证</w:t>
            </w:r>
          </w:p>
        </w:tc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见附件3小学计划及岗位表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eastAsia="zh-CN"/>
        </w:rPr>
        <w:sectPr>
          <w:pgSz w:w="16838" w:h="11906" w:orient="landscape"/>
          <w:pgMar w:top="1588" w:right="1758" w:bottom="1247" w:left="1644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本公告中高校应届毕业生是指2023届高校毕业生，以及2021、2022届尚未落实工作单位的高校毕业生.限邵东户籍的为乡镇事业单位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7D263D5F"/>
    <w:rsid w:val="2BF464A5"/>
    <w:rsid w:val="7D26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Cambria Math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ambria Math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2827</Words>
  <Characters>2979</Characters>
  <Lines>0</Lines>
  <Paragraphs>0</Paragraphs>
  <TotalTime>0</TotalTime>
  <ScaleCrop>false</ScaleCrop>
  <LinksUpToDate>false</LinksUpToDate>
  <CharactersWithSpaces>3015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2023-04-14T02:24:00Z</dcterms:created>
  <dc:creator>宋阳光</dc:creator>
  <cp:lastModifiedBy>宋阳光</cp:lastModifiedBy>
  <dcterms:modified xsi:type="dcterms:W3CDTF">2023-04-14T02:31:05Z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E7CB446274804952AAA409FC9D3CEDEE</vt:lpwstr>
  </property>
</Properties>
</file>