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/>
          <w:color w:val="auto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 xml:space="preserve">附件1 </w:t>
      </w:r>
      <w:r>
        <w:rPr>
          <w:rFonts w:hint="eastAsia" w:ascii="仿宋" w:hAnsi="仿宋" w:eastAsia="仿宋"/>
          <w:color w:val="auto"/>
        </w:rPr>
        <w:t xml:space="preserve">                     </w:t>
      </w:r>
    </w:p>
    <w:p>
      <w:pPr>
        <w:autoSpaceDE w:val="0"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0"/>
          <w:szCs w:val="30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>2023年房县公开招聘高中教师招聘岗位计划表</w:t>
      </w:r>
      <w:r>
        <w:rPr>
          <w:rFonts w:hint="eastAsia" w:ascii="方正小标宋简体" w:eastAsia="方正小标宋简体"/>
          <w:color w:val="auto"/>
          <w:sz w:val="24"/>
          <w:szCs w:val="24"/>
        </w:rPr>
        <w:t xml:space="preserve"> </w:t>
      </w:r>
      <w:r>
        <w:rPr>
          <w:rFonts w:hint="eastAsia" w:ascii="方正小标宋简体" w:eastAsia="方正小标宋简体"/>
          <w:color w:val="auto"/>
          <w:sz w:val="30"/>
          <w:szCs w:val="30"/>
          <w:lang w:eastAsia="zh-CN"/>
        </w:rPr>
        <w:t>（房县一中、房县二中）</w:t>
      </w:r>
      <w:r>
        <w:rPr>
          <w:rFonts w:hint="eastAsia" w:ascii="方正小标宋简体" w:eastAsia="方正小标宋简体"/>
          <w:color w:val="auto"/>
          <w:sz w:val="24"/>
          <w:szCs w:val="24"/>
        </w:rPr>
        <w:t xml:space="preserve"> </w:t>
      </w:r>
    </w:p>
    <w:tbl>
      <w:tblPr>
        <w:tblStyle w:val="4"/>
        <w:tblW w:w="0" w:type="auto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558"/>
        <w:gridCol w:w="516"/>
        <w:gridCol w:w="516"/>
        <w:gridCol w:w="880"/>
        <w:gridCol w:w="1910"/>
        <w:gridCol w:w="1221"/>
        <w:gridCol w:w="611"/>
        <w:gridCol w:w="1845"/>
        <w:gridCol w:w="1115"/>
        <w:gridCol w:w="650"/>
        <w:gridCol w:w="797"/>
        <w:gridCol w:w="589"/>
        <w:gridCol w:w="9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主管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部门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名称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岗位说明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人数</w:t>
            </w:r>
          </w:p>
        </w:tc>
        <w:tc>
          <w:tcPr>
            <w:tcW w:w="4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招聘岗位资格条件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学位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年龄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资格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条件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条件</w:t>
            </w: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房县第一高级中学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财政全额拨款事业单位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从事高中语文教学工作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中国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语言文学类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本科及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以上学历，具有相应的学位。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本科在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35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岁   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研究生可放宽到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40周岁及以下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  <w:p>
            <w:pPr>
              <w:jc w:val="both"/>
              <w:textAlignment w:val="center"/>
              <w:rPr>
                <w:rFonts w:hint="default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具有高中教师资格证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或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笔试面试合格证明及相应普通话合格证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研究生及研究生以上学历不限制专业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431"/>
              </w:tabs>
              <w:jc w:val="center"/>
              <w:rPr>
                <w:rFonts w:hint="default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最低服务期限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3年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从事高中英语教学工作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外国语言文学类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物理教师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从事高中物理教学工作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物理学类、机械类、电子信息类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、自动化类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从事高中数学教学工作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数学统计学类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地理教师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从事高中地理教学工作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地理科学类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政治教师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从事高中政治教学工作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政治学类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、哲学类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从事高中历史教学工作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生物教师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从事高中生物教学工作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生物科学类、海洋科学类、植物生产类、生物工程类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体育教师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从事高中体育教学工作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体育学类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音乐教师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从事高中音乐工作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音乐与舞蹈学类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房县第二高级中学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财政全额拨款事业单位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从事高中语文教学工作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中国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语言文学类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从事高中数学教学工作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数学统计学类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从事高中历史教学工作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体育教师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从事高中体育教学工作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体育学类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从事高中英语教学工作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外国语言文学类</w:t>
            </w:r>
          </w:p>
        </w:tc>
        <w:tc>
          <w:tcPr>
            <w:tcW w:w="11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179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000000"/>
    <w:rsid w:val="3AA61399"/>
    <w:rsid w:val="7C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668</Characters>
  <Lines>0</Lines>
  <Paragraphs>0</Paragraphs>
  <TotalTime>1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2023-04-06T08:46:00Z</dcterms:created>
  <dc:creator>lenovo</dc:creator>
  <cp:lastModifiedBy>lenovo</cp:lastModifiedBy>
  <dcterms:modified xsi:type="dcterms:W3CDTF">2023-04-11T06:30:10Z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361773E15CF24E05BF1F91E5A74715AD</vt:lpwstr>
  </property>
</Properties>
</file>