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pStyle w:val="2"/>
        <w:rPr>
          <w:rFonts w:hint="eastAsia"/>
        </w:rPr>
      </w:pPr>
    </w:p>
    <w:tbl>
      <w:tblPr>
        <w:tblStyle w:val="4"/>
        <w:tblW w:w="10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710"/>
        <w:gridCol w:w="905"/>
        <w:gridCol w:w="1511"/>
        <w:gridCol w:w="1511"/>
        <w:gridCol w:w="298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580" w:type="dxa"/>
            <w:gridSpan w:val="7"/>
            <w:noWrap w:val="0"/>
            <w:vAlign w:val="center"/>
          </w:tcPr>
          <w:p>
            <w:pPr>
              <w:pStyle w:val="2"/>
              <w:spacing w:line="720" w:lineRule="auto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 w:ascii="Times New Roman" w:eastAsia="方正仿宋简体" w:cs="Times New Roman"/>
                <w:b/>
                <w:bCs/>
                <w:color w:val="auto"/>
                <w:sz w:val="44"/>
                <w:szCs w:val="44"/>
              </w:rPr>
              <w:t>济宁高新人才发展集团招聘岗位计划表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4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需求人数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学历、学位要求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29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18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会计岗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1.负责执行会计核算工作，确保集团公司、子公司每月会计核算、财务报表工作按要求及时、准确完成；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2.负责完成财政、国资、集团定期统计报表的编制、报送；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3.负责落实财务决算工作，审定财务年审报告，协调国资决算工作；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4.负责执行公司日常税务管理工作，完成各类型税款的申报、清算、缴纳、稽查；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5.会计档案的归档和保管工作；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6.配合完成内、外部审计工作及合规性检查工作；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7.完成领导交办的其他任务。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本科及以上学历，学士学位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会计学、财务管理等相关专业</w:t>
            </w:r>
          </w:p>
        </w:tc>
        <w:tc>
          <w:tcPr>
            <w:tcW w:w="29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1.5年以上会计相关工作经验，需具有中级及以上会计职称或注册会计师证书；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2.了解经济、金融、财务管理等相关专业知识，知识结构全面，熟悉最新的财会政策；</w:t>
            </w:r>
          </w:p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3.具有良好的团队合作和沟通协调能力，工作细致严谨、执行力强。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</w:tr>
      <w:bookmarkEnd w:id="0"/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U0YjFlNTRhZTA5YTkyM2I1OGE2NzNjMzE3MzIifQ=="/>
  </w:docVars>
  <w:rsids>
    <w:rsidRoot w:val="3719513F"/>
    <w:rsid w:val="332C482A"/>
    <w:rsid w:val="3719513F"/>
    <w:rsid w:val="3C7324DC"/>
    <w:rsid w:val="41D03E9A"/>
    <w:rsid w:val="5FA347AB"/>
    <w:rsid w:val="787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98</Characters>
  <Lines>0</Lines>
  <Paragraphs>0</Paragraphs>
  <TotalTime>1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2023-03-22T07:50:00Z</dcterms:created>
  <dc:creator>Administrator</dc:creator>
  <cp:lastModifiedBy>Administrator</cp:lastModifiedBy>
  <dcterms:modified xsi:type="dcterms:W3CDTF">2023-03-22T07:52:06Z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5559336A86EB47B381A83A0CA6CB433A</vt:lpwstr>
  </property>
</Properties>
</file>