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b/>
          <w:color w:val="000000"/>
          <w:kern w:val="0"/>
          <w:sz w:val="36"/>
          <w:szCs w:val="36"/>
          <w:lang w:bidi="ar"/>
        </w:rPr>
        <w:t>202</w:t>
      </w:r>
      <w:r>
        <w:rPr>
          <w:rFonts w:hint="eastAsia"/>
          <w:b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b/>
          <w:color w:val="000000"/>
          <w:kern w:val="0"/>
          <w:sz w:val="36"/>
          <w:szCs w:val="36"/>
          <w:lang w:bidi="ar"/>
        </w:rPr>
        <w:t>年全国妇联考试录用公务员面试名单</w:t>
      </w: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  <w:lang w:bidi="ar"/>
        </w:rPr>
        <w:t xml:space="preserve"> </w:t>
      </w:r>
      <w:r>
        <w:rPr>
          <w:b/>
          <w:color w:val="000000"/>
          <w:kern w:val="0"/>
          <w:sz w:val="32"/>
          <w:szCs w:val="32"/>
          <w:lang w:bidi="ar"/>
        </w:rPr>
        <w:t>（按姓氏笔画排序）</w:t>
      </w:r>
      <w:r>
        <w:rPr>
          <w:rFonts w:hint="eastAsia"/>
          <w:b/>
          <w:color w:val="000000"/>
          <w:kern w:val="0"/>
          <w:sz w:val="32"/>
          <w:szCs w:val="32"/>
          <w:lang w:bidi="ar"/>
        </w:rPr>
        <w:t xml:space="preserve">             </w:t>
      </w:r>
    </w:p>
    <w:tbl>
      <w:tblPr>
        <w:tblStyle w:val="2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39"/>
        <w:gridCol w:w="1140"/>
        <w:gridCol w:w="2073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  <w:t>组织部组织一处一级主任科员及以下</w:t>
            </w: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（100310002001）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121.1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王惠燕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044123010501211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张笑丹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044111141601320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萌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044111027900230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周如月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044144050100526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鲍晓敏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  <w:t>044132080101410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组织部业务处室一级主任科员及以下</w:t>
            </w: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职位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（100310002002）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122.7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王平顺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044136071100706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王旭莹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044122010400629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付丽娜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044141010805301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闫  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044114011100406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宋言洁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044111012801412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宣传部</w:t>
            </w:r>
            <w:r>
              <w:rPr>
                <w:rFonts w:hint="eastAsia" w:eastAsia="仿宋_GB2312"/>
                <w:sz w:val="24"/>
                <w:szCs w:val="24"/>
              </w:rPr>
              <w:t>综合协调处一级主任科员及以下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（100310003001）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于亚鑫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044141010702214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安忠霞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044111110401529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吴  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044111110900610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信莹莹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044132010400307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鲁逍遥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044142010800708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家庭和儿童工作部业务处室一级主任科员及以下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（100310006001）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125.4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王誉霖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044112012300604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林情情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044111090200401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  璐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044131503201210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贺克丽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044141010602104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徐  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044111150101124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家庭和儿童工作部综合协调处一级主任科员及以下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（100310006002）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126.2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许静竹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044132010304112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郑云蔚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044111010801023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赵雅娟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044111090202129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贺万霞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044111130600705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蔡晓丹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044111029400116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妇女发展部农村一处一级主任科员及以下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（100310004001）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124.8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卞维维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044132080100810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李斐斐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044111027900930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杨媛珺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044111067700711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044132040102310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周  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044111022400912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国务院妇女儿童工作委员会办公室业务处室一级主任科员及以下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100310009001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121.8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王京焱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044111150101827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仝  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044141020101714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  露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044143014404120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金亚平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044144012800506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郑运鸿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044133010602906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tbl>
      <w:tblPr>
        <w:tblStyle w:val="2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39"/>
        <w:gridCol w:w="1140"/>
        <w:gridCol w:w="2073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联络部国际组织处一级主任科员及以下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（100310007001）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121.5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  欢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044165010100705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吕曼珠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044137012501524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赵楠迪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044131501200119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胡可欣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044133010503513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侯  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044114020701314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姜颖慧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044137023000909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联络部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西亚非洲处一级主任科员及以下职位（100329007001）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宁丽娜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044121020400128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孙  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044111141201102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044153060100712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洪  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044133010605130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蔡银铃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044142080100409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D9029D6"/>
    <w:rsid w:val="1D9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2023-03-24T07:32:00Z</dcterms:created>
  <dc:creator>ONE凯</dc:creator>
  <cp:lastModifiedBy>ONE凯</cp:lastModifiedBy>
  <dcterms:modified xsi:type="dcterms:W3CDTF">2023-03-24T07:32:29Z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61D4B78FB2EC4A8E9EDD6DBE0CCABB03</vt:lpwstr>
  </property>
</Properties>
</file>