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</w:p>
    <w:p>
      <w:pPr>
        <w:spacing w:line="594" w:lineRule="exact"/>
        <w:jc w:val="center"/>
        <w:rPr>
          <w:rFonts w:ascii="方正小标宋简体" w:hAnsi="方正小标宋_GBK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/>
          <w:color w:val="000000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_GBK" w:eastAsia="方正小标宋简体"/>
          <w:color w:val="000000"/>
          <w:sz w:val="44"/>
          <w:szCs w:val="44"/>
        </w:rPr>
        <w:t>面试须知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必须携带本人有效居民身份证原件和其他规定的材料，在规定时间内参加面试，违者视为自动弃权，取消面试资格。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必须遵守面试考场纪律，自觉维护考场秩序，服从主考官和工作人员的管理，诚信参加面试，不得以任何理由违反规定，影响面试。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不得穿制服或穿带有特别标志的服装参加面试。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要按规定时间进入候考室，按确定的面试序号参加面试。面试开始前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必须进入候考室，未按时到达的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不允许进入候考室，按自动放弃面试资格处理。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在进入候考室前要主动将各种电子、通信、计算、存储等在面试考场内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在候考过程中不得随意出入候考室，因特殊情况需出入候考室的，须有候考室工作人员专人监督。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在面试时不得携带任何与面试有关的物品和资料进入面试室；面试结束后，不得将题本带出面试室。如有违反，给予本次面试成绩无效处理。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在面试时，只能报自己的面试序号，不得以任何方式向考官或面试室内工作人员透露本人姓名、父母信息、籍贯、毕业院校、工作单位等个人信息。凡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透露本人姓名的，面试成绩按零分处理。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面试结束后，不得返回候考室；由引导员带离面试室，引领到考后休息室等候公布面试成绩，等候期间服从考后休息室工作人员管理；不得以任何方式对外泄露试题信息。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面试得分高于或等于</w:t>
      </w:r>
      <w:r>
        <w:rPr>
          <w:rFonts w:ascii="仿宋_GB2312" w:hAnsi="仿宋" w:eastAsia="仿宋_GB2312"/>
          <w:sz w:val="32"/>
          <w:szCs w:val="32"/>
        </w:rPr>
        <w:t>60</w:t>
      </w:r>
      <w:r>
        <w:rPr>
          <w:rFonts w:hint="eastAsia" w:ascii="仿宋_GB2312" w:hAnsi="仿宋" w:eastAsia="仿宋_GB2312"/>
          <w:sz w:val="32"/>
          <w:szCs w:val="32"/>
        </w:rPr>
        <w:t>分的，为面试合格，低于</w:t>
      </w:r>
      <w:r>
        <w:rPr>
          <w:rFonts w:ascii="仿宋_GB2312" w:hAnsi="仿宋" w:eastAsia="仿宋_GB2312"/>
          <w:sz w:val="32"/>
          <w:szCs w:val="32"/>
        </w:rPr>
        <w:t>60</w:t>
      </w:r>
      <w:r>
        <w:rPr>
          <w:rFonts w:hint="eastAsia" w:ascii="仿宋_GB2312" w:hAnsi="仿宋" w:eastAsia="仿宋_GB2312"/>
          <w:sz w:val="32"/>
          <w:szCs w:val="32"/>
        </w:rPr>
        <w:t>分的，为面试不合格；面试不合格的予以淘汰。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  <w:embedRegular r:id="rId1" w:fontKey="{5A3C1E5C-94A3-4692-AC9C-9FD840A14B8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9FEB1DD5-3064-4C33-9FDA-5402E61EFA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BD693C4-8FA2-45E3-AFF2-124F42912BB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BD53064-0F5E-40A8-B555-4F0F50DD64F5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97C8D481-E6C3-4078-A15F-D1EEB65E69A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mJjNGI0MzE4YzdkY2U5MjIwNzQyNWRkZDIxODAifQ=="/>
  </w:docVars>
  <w:rsids>
    <w:rsidRoot w:val="00786029"/>
    <w:rsid w:val="000143E9"/>
    <w:rsid w:val="00035E8E"/>
    <w:rsid w:val="00062B50"/>
    <w:rsid w:val="000A46DC"/>
    <w:rsid w:val="000C1B53"/>
    <w:rsid w:val="000D0559"/>
    <w:rsid w:val="000E107B"/>
    <w:rsid w:val="000F7C69"/>
    <w:rsid w:val="001163AC"/>
    <w:rsid w:val="001C7CB0"/>
    <w:rsid w:val="002102FD"/>
    <w:rsid w:val="00211BE8"/>
    <w:rsid w:val="0025541A"/>
    <w:rsid w:val="00265633"/>
    <w:rsid w:val="00280288"/>
    <w:rsid w:val="00300824"/>
    <w:rsid w:val="0033517D"/>
    <w:rsid w:val="003620FD"/>
    <w:rsid w:val="0036343C"/>
    <w:rsid w:val="003B3F6C"/>
    <w:rsid w:val="003C7EAC"/>
    <w:rsid w:val="003F3267"/>
    <w:rsid w:val="00404874"/>
    <w:rsid w:val="004065D7"/>
    <w:rsid w:val="0045415E"/>
    <w:rsid w:val="0047416D"/>
    <w:rsid w:val="004A77D5"/>
    <w:rsid w:val="004D4D35"/>
    <w:rsid w:val="004E5E36"/>
    <w:rsid w:val="005047C6"/>
    <w:rsid w:val="0052053C"/>
    <w:rsid w:val="005A35CC"/>
    <w:rsid w:val="005A5273"/>
    <w:rsid w:val="005B7DDC"/>
    <w:rsid w:val="00617254"/>
    <w:rsid w:val="006311F3"/>
    <w:rsid w:val="0064113E"/>
    <w:rsid w:val="006651FA"/>
    <w:rsid w:val="00670BD0"/>
    <w:rsid w:val="0068408F"/>
    <w:rsid w:val="006B3029"/>
    <w:rsid w:val="006D01C7"/>
    <w:rsid w:val="00705043"/>
    <w:rsid w:val="007215CB"/>
    <w:rsid w:val="007260FB"/>
    <w:rsid w:val="00735337"/>
    <w:rsid w:val="007407A3"/>
    <w:rsid w:val="0074371E"/>
    <w:rsid w:val="007565D3"/>
    <w:rsid w:val="00786029"/>
    <w:rsid w:val="007F6C4F"/>
    <w:rsid w:val="00805740"/>
    <w:rsid w:val="00847AED"/>
    <w:rsid w:val="00876B0B"/>
    <w:rsid w:val="008A4F10"/>
    <w:rsid w:val="00901A49"/>
    <w:rsid w:val="00904AFA"/>
    <w:rsid w:val="0091731F"/>
    <w:rsid w:val="009211C8"/>
    <w:rsid w:val="009243AB"/>
    <w:rsid w:val="0092595B"/>
    <w:rsid w:val="00931A5B"/>
    <w:rsid w:val="0098329C"/>
    <w:rsid w:val="009E1E4C"/>
    <w:rsid w:val="009E76E4"/>
    <w:rsid w:val="009F3BA2"/>
    <w:rsid w:val="00A16877"/>
    <w:rsid w:val="00A17F5E"/>
    <w:rsid w:val="00A21C85"/>
    <w:rsid w:val="00A27001"/>
    <w:rsid w:val="00A33D7D"/>
    <w:rsid w:val="00A41A90"/>
    <w:rsid w:val="00A662AC"/>
    <w:rsid w:val="00A7500B"/>
    <w:rsid w:val="00A96B52"/>
    <w:rsid w:val="00AC1974"/>
    <w:rsid w:val="00B20A51"/>
    <w:rsid w:val="00B95D6D"/>
    <w:rsid w:val="00BB297B"/>
    <w:rsid w:val="00BC3F39"/>
    <w:rsid w:val="00BE22F6"/>
    <w:rsid w:val="00BF3344"/>
    <w:rsid w:val="00C218A0"/>
    <w:rsid w:val="00C31D52"/>
    <w:rsid w:val="00C342B2"/>
    <w:rsid w:val="00C54872"/>
    <w:rsid w:val="00C555BC"/>
    <w:rsid w:val="00C72D1C"/>
    <w:rsid w:val="00C90D56"/>
    <w:rsid w:val="00CB0A0D"/>
    <w:rsid w:val="00CB0A1B"/>
    <w:rsid w:val="00CE450F"/>
    <w:rsid w:val="00CE7A35"/>
    <w:rsid w:val="00D06D4F"/>
    <w:rsid w:val="00D06D7A"/>
    <w:rsid w:val="00DC4592"/>
    <w:rsid w:val="00DC572E"/>
    <w:rsid w:val="00DF35CE"/>
    <w:rsid w:val="00E005F2"/>
    <w:rsid w:val="00E1715F"/>
    <w:rsid w:val="00E80085"/>
    <w:rsid w:val="00E92108"/>
    <w:rsid w:val="00EB08AC"/>
    <w:rsid w:val="00EE1423"/>
    <w:rsid w:val="00EE4FB5"/>
    <w:rsid w:val="00F12B00"/>
    <w:rsid w:val="00F4092E"/>
    <w:rsid w:val="00F4176F"/>
    <w:rsid w:val="00F47397"/>
    <w:rsid w:val="00F773B3"/>
    <w:rsid w:val="00FB100E"/>
    <w:rsid w:val="356C54D0"/>
    <w:rsid w:val="3CC6752A"/>
    <w:rsid w:val="51EF3368"/>
    <w:rsid w:val="6C1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engXian" w:hAnsi="DengXian" w:eastAsia="DengXi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字符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日期 字符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2</Pages>
  <Words>683</Words>
  <Characters>685</Characters>
  <Lines>16</Lines>
  <Paragraphs>4</Paragraphs>
  <TotalTime>0</TotalTime>
  <ScaleCrop>false</ScaleCrop>
  <LinksUpToDate>false</LinksUpToDate>
  <CharactersWithSpaces>685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2022-05-11T02:12:00Z</dcterms:created>
  <dc:creator>XiaZaiMa.COM</dc:creator>
  <cp:lastModifiedBy>韦燕芬</cp:lastModifiedBy>
  <dcterms:modified xsi:type="dcterms:W3CDTF">2023-03-20T01:18:10Z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0FA68CB35520492C9007F3B1253952A1</vt:lpwstr>
  </property>
</Properties>
</file>