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3"/>
        </w:tabs>
        <w:spacing w:after="156" w:afterLines="50" w:line="60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tabs>
          <w:tab w:val="left" w:pos="4323"/>
        </w:tabs>
        <w:spacing w:after="156" w:afterLines="50" w:line="60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湖州市正策融资担保有限公司2023年人员招聘岗位一览表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318"/>
        <w:gridCol w:w="739"/>
        <w:gridCol w:w="1605"/>
        <w:gridCol w:w="1257"/>
        <w:gridCol w:w="3663"/>
        <w:gridCol w:w="3799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94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10324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任职资格要求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学历</w:t>
            </w:r>
          </w:p>
        </w:tc>
        <w:tc>
          <w:tcPr>
            <w:tcW w:w="366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岗位职责</w:t>
            </w:r>
          </w:p>
        </w:tc>
        <w:tc>
          <w:tcPr>
            <w:tcW w:w="379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岗位要求</w:t>
            </w:r>
          </w:p>
        </w:tc>
        <w:tc>
          <w:tcPr>
            <w:tcW w:w="1299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2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中层管理人员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（副职）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日后出生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366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1.负责监测、分析公司业务风险变化情况，并对相关业务开展清收指导；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2.负责公司风险业务诉讼保全、开庭代理等，并通过强制执行、司法拍卖等手段实现债权回收；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3.负责与法院、公安、检察院等司法部门沟通、协调，协助维护公共关系；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4.负责处理公司资产保全引发的投诉、信访等事件。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5.负责组织落实公司问题资产的风险化解工作，推进全辖问题资产保全、清收工作高效、有序开展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79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法律相关专业，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具有A类法律职业资格证书者；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2.具有三年以上相关工作经验，拥有诉讼、法院工作经验者优先；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3.具备良好的沟通协调能力与较强的抗压能力；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4.具备较强的风险识别、分析和管理能力；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5.具有较强的工作责任心，具有良好的沟通表达能力、团队合作精神，服从工作安排。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普通部员（业务岗）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日后出生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366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1.负责担保业务全流程工作；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2.关注担保行业政策，开展专项行业研究，参与担保业务产品创新与研发。</w:t>
            </w:r>
          </w:p>
        </w:tc>
        <w:tc>
          <w:tcPr>
            <w:tcW w:w="3799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经济、金融、财务会计、审计、统计、经贸、工商管理相关专业，有银行工作经验者优先考虑；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具有银行法人信贷、风险管理或担保公司从业经历者优先，具有一定财务分析能力；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具有较强的工作责任心，具有良好的沟通表达能力、团队合作精神，服从工作安排；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工作地点湖州市本级、南浔、长兴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（请在报名岗位上注明意向地点）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。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普通部员（法务岗）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日后出生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366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1.协助制定完善公司各项法律管理制度和流程；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2.公司各类业务合同及其他法律文件的起草审核，修订、跟踪合同履行并提供法律支持、保障；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3.参与公司相关业务的业务设计，或商务谈判并提供法律支持；为公司的业务、产品和其他重大决策性事务提供法律意见和风险防范建议；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4.对接外部律所，及其他对外法律事务的联络事宜；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5.协助公司风险业务诉讼保全、开庭代理等，并通过强制执行、司法拍卖等手段实现债权回收；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6.协助维护公共关系。</w:t>
            </w:r>
          </w:p>
          <w:p>
            <w:pPr>
              <w:jc w:val="left"/>
            </w:pPr>
          </w:p>
        </w:tc>
        <w:tc>
          <w:tcPr>
            <w:tcW w:w="379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1.法律相关专业，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具有A类法律职业资格证书者；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熟悉国家金融领域的法律法规和监管政策；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具有良好的沟通协调能力和文字处理能力；具有良好的个人修养和职业操守，责任心强，有较强的抗压力能力；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具有较强的工作责任心，具有良好的沟通表达能力、团队合作精神，服从工作安排。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普通部员（信息技术岗）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日后出生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3663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负责公司整体信息化建设规划，与业务部门沟通，深入了解业务流程，策划公司信息化建设及实施方案；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负责各信息系统的引进、研发，建立相应的运行管理制度、内部支持体系、应用过程中的技术支持和运行维护。</w:t>
            </w:r>
          </w:p>
        </w:tc>
        <w:tc>
          <w:tcPr>
            <w:tcW w:w="3799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计算机科学与技术、软件工程、通信工程、信息工程相关专业；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年以上相关从业经验，具备良好的计算机软件基础，熟练掌握java相关技术，熟悉Mysql,Redis等数据库应用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具有较强的工作责任心，具有良好的沟通表达能力、团队合作精神，服从工作安排。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普通部员（综合内勤岗）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日后出生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211、985高校全日制本科及以上学历</w:t>
            </w:r>
          </w:p>
        </w:tc>
        <w:tc>
          <w:tcPr>
            <w:tcW w:w="366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1.参与公司宣传文档、产品介绍、材料信息等文案工作；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2.参与组织策划公司品牌推广、媒体推广等各类活动；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3.协助组织和安排各类会议；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4.协助做好微信、网站信息的运营。</w:t>
            </w:r>
          </w:p>
        </w:tc>
        <w:tc>
          <w:tcPr>
            <w:tcW w:w="3799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1.中文、新闻、广告、经济、金融、管理相关专业；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2.能够熟练使用电脑和办公软件；3.具体较强的信息采编和创作能力，具有一定的文字功底，热爱新媒体创作；学习力强，善于沟通；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具有较强的工作责任心，具有良好的沟通表达能力、团队合作精神，服从工作安排。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驾驶员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（劳务派遣形式）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日后出生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高中及以上学历</w:t>
            </w:r>
          </w:p>
        </w:tc>
        <w:tc>
          <w:tcPr>
            <w:tcW w:w="3663" w:type="dxa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遵守法律法规，确保行车安全；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做好车辆的日常保养和维护。</w:t>
            </w:r>
          </w:p>
        </w:tc>
        <w:tc>
          <w:tcPr>
            <w:tcW w:w="3799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具有汽车驾驶执照C1以上（含C1），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有相关工作经验者优先。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面试</w:t>
            </w:r>
          </w:p>
        </w:tc>
      </w:tr>
    </w:tbl>
    <w:p/>
    <w:p/>
    <w:sectPr>
      <w:pgSz w:w="16838" w:h="11906" w:orient="landscape"/>
      <w:pgMar w:top="1757" w:right="1440" w:bottom="175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1E997E"/>
    <w:multiLevelType w:val="singleLevel"/>
    <w:tmpl w:val="EB1E99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FA7E95F"/>
    <w:multiLevelType w:val="singleLevel"/>
    <w:tmpl w:val="1FA7E9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49C0D9E"/>
    <w:multiLevelType w:val="singleLevel"/>
    <w:tmpl w:val="249C0D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8DFB5BF"/>
    <w:multiLevelType w:val="singleLevel"/>
    <w:tmpl w:val="48DFB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C7EB389"/>
    <w:multiLevelType w:val="singleLevel"/>
    <w:tmpl w:val="7C7EB3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YjU4OTUzY2ZlZDBhM2Q4YjJkNzJjZmRkZWNhMDkifQ=="/>
  </w:docVars>
  <w:rsids>
    <w:rsidRoot w:val="1C444249"/>
    <w:rsid w:val="06661D23"/>
    <w:rsid w:val="1ADC6D40"/>
    <w:rsid w:val="1C444249"/>
    <w:rsid w:val="1DEB5EA2"/>
    <w:rsid w:val="2A50295E"/>
    <w:rsid w:val="34657618"/>
    <w:rsid w:val="3D4F23C8"/>
    <w:rsid w:val="466435C2"/>
    <w:rsid w:val="4EA330F5"/>
    <w:rsid w:val="5A6A4AC7"/>
    <w:rsid w:val="5E0E3ACA"/>
    <w:rsid w:val="647749B0"/>
    <w:rsid w:val="6B056872"/>
    <w:rsid w:val="6F1C22F5"/>
    <w:rsid w:val="71AF5789"/>
    <w:rsid w:val="79450781"/>
    <w:rsid w:val="7F5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1558</Words>
  <Characters>1639</Characters>
  <Lines>0</Lines>
  <Paragraphs>0</Paragraphs>
  <TotalTime>25</TotalTime>
  <ScaleCrop>false</ScaleCrop>
  <LinksUpToDate>false</LinksUpToDate>
  <CharactersWithSpaces>1640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2023-03-22T02:41:00Z</dcterms:created>
  <dc:creator>yanhong_lyh</dc:creator>
  <cp:lastModifiedBy>yanhong_lyh</cp:lastModifiedBy>
  <dcterms:modified xsi:type="dcterms:W3CDTF">2023-03-22T05:44:15Z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58F996973723497597E26810F0D39317_11</vt:lpwstr>
  </property>
</Properties>
</file>