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/>
          <w:snapToGrid w:val="0"/>
        </w:rPr>
      </w:pPr>
      <w:r>
        <w:rPr>
          <w:snapToGrid w:val="0"/>
          <w:kern w:val="0"/>
        </w:rPr>
        <w:t>附件1</w:t>
      </w:r>
    </w:p>
    <w:p>
      <w:pPr>
        <w:pStyle w:val="2"/>
        <w:rPr>
          <w:snapToGrid w:val="0"/>
        </w:rPr>
      </w:pPr>
      <w:r>
        <w:rPr>
          <w:snapToGrid w:val="0"/>
        </w:rPr>
        <w:t>桑植县老区发展集团下属全资子公司</w:t>
      </w:r>
    </w:p>
    <w:p>
      <w:pPr>
        <w:pStyle w:val="2"/>
        <w:rPr>
          <w:snapToGrid w:val="0"/>
        </w:rPr>
      </w:pPr>
      <w:r>
        <w:rPr>
          <w:snapToGrid w:val="0"/>
        </w:rPr>
        <w:t>桑植百孝殡葬服务有限公司工作人员招聘计划及岗位要求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144"/>
        <w:gridCol w:w="663"/>
        <w:gridCol w:w="545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</w:rPr>
              <w:t>序号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</w:rPr>
              <w:t>招聘岗位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</w:rPr>
              <w:t>招聘计划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</w:rPr>
              <w:t>岗位要求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总经理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1.大专及以上学历，殡葬类或管理类相关专业；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2．性别不限，年龄48岁以下（1975年4月1日以后出生），能熟练运用、操作各种办公设备；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3．具备领导能力、组织协调能力、分析判断能力、团队建设能力、良好的沟通能力；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4．具备团队精神、敬业精神、责任意识、效益意识、成本意识、市场意识、服务意识；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5．有5年以上行业或管理经验；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6．特别优秀者可适当放宽要求。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2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副总经理（运营）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1.大专及以上学历，殡葬专业优先；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2．性别不限，年龄45岁以下（1978年4月1日以后出生），能熟练运用、操作各种办公设备；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3．在经营管理的重大事项和关键问题上，应具有较强的分析判断能力；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4．熟悉分管业务和运营流程，在团队管理方面有极强的领导技巧和才能，熟悉殡仪馆或墓园的全面运作、经验管理和各部门的工作流程；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5．有5年以上殡仪馆或墓园管理岗位工作经验；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6．特别优秀者可适当放宽要求。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3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副总经理（行政）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1.本科及以上学历，中文或营销管理类专业；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2．性别不限，年龄45岁以下（1978年4月1日以后出生），能熟练运用、操作各种办公设备；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3．有较强的文字能力、语言沟通能力和分析判断能力；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4．熟悉人力资源管理，有极强的领导技巧和才能，熟悉企业文化打造和团队建设，及物资管理能力和经验；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5．有5年以上管理岗位工作经验；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6．特别优秀者可适当放宽要求。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4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整容整形技师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1.中职及以上学历，殡葬专业优先；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2．性别不限，年龄40岁以下（1983年4月1日以后出生）；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3．有较强的沟通协调能力、心理承受能力、爱岗敬业、吃苦耐劳、胜任殡葬一线工作岗位；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4．有2年及以上相关岗位从业经验；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5．获得相关从业资格证书者优先。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5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火化技师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1.大专及以上学历，殡葬专业优先；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2．限男性，年龄40岁以下（1983年4月1日以后出生）；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3．爱岗敬业、吃苦耐劳、胜任殡葬一线工作岗位；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4．懂得基本机电维修技术，爱岗敬业、吃苦耐劳、胜任殡葬一线工作岗位；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5．有2年及以上相关岗位从业经验；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6．获得相关从业资格证书者优先。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6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接线员（班长）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1.大专及以上学历，殡葬、通信、中文类专业优先；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2．限女性，年龄35岁以下（1988年4月1日以后出生），电脑打字速度在100字/分钟以上；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3．形象气质较好，普通话较标准，有较强的沟通协调能力、心理承受能力，爱岗敬业、吃苦耐劳、胜任殡葬一线工作岗位；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4．有相关岗位工作经验者优先；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5．获得相关从业资格证书者优先。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7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司仪白事管理员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1.大专及以上学历，殡葬、中文类专业优先；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2．性别不限，年龄35岁以下（1988年4月1日以后出生），身材匀称，男性身高1.72米以上，女性1.62米以上；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3．能熟练运用、操作各种办公设备；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4．亲和力强，有较强的写作能力、语言表达能力、沟通协调能力、应变能力强；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5．有相关岗位工作经验者优先；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6．获得相关从业资格证书或特别优秀者可适当放宽学历、专业和年龄要求。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8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公墓部</w:t>
            </w:r>
          </w:p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部长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1.中职及以上学历，殡葬、工程、园林或营销管理类专业优先；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2．性别不限，年龄45岁以下（1978年4月1日以后出生），能熟练运用、操作各种办公设备；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3．具备带领、管理、组织、协调、激励团队的能力和较强的执行能力；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4．有公墓、工程类相关管理岗位和营销相关管理类工作经验者优先；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5．获得相关从业资格证书或特别优秀者可适当放宽要求。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9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工程维护管理员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1.限男性，年龄48岁以下（1975年4月1日以后出生）；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2．爱岗敬业、吃苦耐劳、胜任殡葬一线工作岗位；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3．懂得水电基本维修技术，懂得操作墓碑刻字机，有一定的泥瓦工基础；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4．爱岗敬业、吃苦耐劳、胜任殡葬一线工作岗位；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5．有相关岗位从业经验者优先；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6．获得相关从业资格证书者优先。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10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综合部</w:t>
            </w:r>
          </w:p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部长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1.本科及以上学历，人力资源管理、行政管理、中文、汉语言文学等相关专业优先；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2．性别不限，年龄35岁以下（1988年4月1日以后出生），能熟练运用、操作各种办公设备；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3．具备人资专业基本知识；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4．了解国家各项劳动人事法规政策；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5．具有良好的书面、口头表达能力，沟通领悟能力强；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6．有3年以上行政人事管理工作经验；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7．获得相关从业资格证书或特别优秀者可适当放宽要求。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11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行政文员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1.大专及以上学历，中文、汉语言文学、人力资源专业优先；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2．性别不限，年龄35岁以下（1988年4月1日以后出生），能熟练运用、操作各种办公设备；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3．具有良好的书面、口头表达能力，亲和力强；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4．有2年以上的办公室行政工作经验；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5．获得相关从业资格证书或特别优秀者可适当放宽要求。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12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餐饮住宿管理员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1.大专及以上学历，餐饮管理和营销管理等相关专业优先；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2．性别不限，年龄35岁以下（1988年4月1日以后出生），能熟练运用、操作各种办公设备；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3．具备餐饮酒店管理专业基本知识；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4．具有良好的书面、口头表达能力，沟通领悟能力强；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5．有3年以上餐饮酒店管理工作经验；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6．获得相关从业资格证书或特别优秀者可适当放宽要求。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13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财务部</w:t>
            </w:r>
          </w:p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部长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1.大专及以上学历，会计或电算会计相关专业优先；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2．性别不限，年龄40岁以下（1983年4月1日以后出生），能熟练运用、操作各种办公设备和财务软件；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3．有会计证书；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4．熟悉掌握国家各项财务和税务政策；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5．具有良好的书面、口头表达能力，沟通领悟能力强；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6．有5年以上财务管理工作经验。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14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会计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1.大专及以上学历，会计或电算会计相关专业优先；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2．性别不限，年龄35岁以下（1988年4月1日以后出生），能熟练运用、操作各种办公设备和财务软件；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3．有会计证书；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4．了解国家各项财务和税务政策；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5．具有良好的口头表达能力，沟通领悟能力强；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6．有3年以上会计工作经验；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7．获得注册会计师资格证书年龄可放宽至45岁。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15</w:t>
            </w:r>
          </w:p>
        </w:tc>
        <w:tc>
          <w:tcPr>
            <w:tcW w:w="671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出纳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napToGrid w:val="0"/>
              </w:rPr>
            </w:pPr>
            <w:r>
              <w:rPr>
                <w:rFonts w:ascii="Times New Roman" w:hAnsi="Times New Roman" w:eastAsia="宋体" w:cs="Times New Roman"/>
                <w:snapToGrid w:val="0"/>
              </w:rPr>
              <w:t>1</w:t>
            </w:r>
          </w:p>
        </w:tc>
        <w:tc>
          <w:tcPr>
            <w:tcW w:w="3201" w:type="pct"/>
            <w:noWrap w:val="0"/>
            <w:vAlign w:val="center"/>
          </w:tcPr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1.大专及以上学历，会计或电算会计相关专业优先；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2．性别不限，年龄30岁以下（1993年4月1日以后出生），能熟练运用、操作各种办公设备和财务软件；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3．有会计证书；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4．了解国家各项财务和税务政策；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5．具有良好的口头表达能力，沟通领悟能力强；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firstLine="0" w:firstLineChars="0"/>
              <w:rPr>
                <w:rFonts w:eastAsia="宋体"/>
                <w:bCs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6．有2年以上会计工作经验；</w:t>
            </w:r>
          </w:p>
          <w:p>
            <w:pPr>
              <w:tabs>
                <w:tab w:val="left" w:pos="72"/>
                <w:tab w:val="left" w:pos="420"/>
                <w:tab w:val="left" w:pos="630"/>
              </w:tabs>
              <w:overflowPunct/>
              <w:autoSpaceDE/>
              <w:autoSpaceDN/>
              <w:spacing w:line="240" w:lineRule="auto"/>
              <w:ind w:left="240" w:firstLine="0" w:firstLineChars="0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eastAsia="宋体"/>
                <w:bCs/>
                <w:snapToGrid w:val="0"/>
                <w:kern w:val="0"/>
                <w:sz w:val="24"/>
              </w:rPr>
              <w:t>7．获得相关从业资格证书或特别优秀者可适当放宽要求。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3"/>
              <w:overflowPunct/>
              <w:autoSpaceDE/>
              <w:autoSpaceDN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napToGrid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ZTk1MTFhYzY3MzQzNGJkNjJiZTkyMDYyNjIwNTgifQ=="/>
  </w:docVars>
  <w:rsids>
    <w:rsidRoot w:val="00000000"/>
    <w:rsid w:val="2F2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264" w:lineRule="auto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附件"/>
    <w:basedOn w:val="1"/>
    <w:qFormat/>
    <w:uiPriority w:val="1"/>
    <w:pPr>
      <w:ind w:firstLine="0" w:firstLineChars="0"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2023-03-23T09:06:04Z</dcterms:created>
  <dc:creator>Administrator</dc:creator>
  <cp:lastModifiedBy>桑植县大数据中心</cp:lastModifiedBy>
  <dcterms:modified xsi:type="dcterms:W3CDTF">2023-03-23T09:06:32Z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20729B475C944A8DAAFE0AEAC8C3B6A5</vt:lpwstr>
  </property>
</Properties>
</file>