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9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9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9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90"/>
          <w:sz w:val="44"/>
          <w:szCs w:val="44"/>
          <w:lang w:eastAsia="zh-CN"/>
        </w:rPr>
        <w:t>度新郑市公立人民医院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90"/>
          <w:sz w:val="44"/>
          <w:szCs w:val="44"/>
        </w:rPr>
        <w:t>公开招聘岗位计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90"/>
          <w:sz w:val="44"/>
          <w:szCs w:val="44"/>
          <w:lang w:eastAsia="zh-CN"/>
        </w:rPr>
        <w:t>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90"/>
          <w:sz w:val="44"/>
          <w:szCs w:val="44"/>
        </w:rPr>
        <w:t>表</w:t>
      </w:r>
    </w:p>
    <w:tbl>
      <w:tblPr>
        <w:tblStyle w:val="3"/>
        <w:tblW w:w="110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69"/>
        <w:gridCol w:w="1357"/>
        <w:gridCol w:w="2374"/>
        <w:gridCol w:w="656"/>
        <w:gridCol w:w="4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岗位名称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49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6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医疗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精神科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精神医学</w:t>
            </w: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专业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1.应、往届毕业生（2021年-2023年）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要求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普通高等教育本科及以上学历；</w:t>
            </w:r>
          </w:p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2.初级职称要求普通高等教育本科及以上学历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；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具有医师资格证、执业证、规培证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；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年龄不超过30岁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.中级及以上职称，要求本科及以上学历；中级职称年龄不超过35岁，副高级职称年龄不超过45岁，正高级职称年龄不超过50岁；具有二级及以上医院工作经验。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麻醉科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疼痛/麻醉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4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1.初级职称要求普通高等教育本科及以上学历，具有医师资格证、执业证、规培证；年龄不超过30岁；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2.中级及以上职称，要求本科及以上学历；中级职称年龄不超过35岁，副高级职称年龄不超过45岁，正高级职称年龄不超过50岁；具有二级及以上医院工作经验。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血液内科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血液内科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4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康复医学科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儿童康复专业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4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儿科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新生儿专业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4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急诊科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临床/急诊外科专业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4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重症学科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临床/重症医学专业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4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感染性疾病科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临床/传染病专业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4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眼科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临床/眼科专业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4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放疗科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放疗专业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4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胸外科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胸外科学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4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介入科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临床医学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4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37"/>
                <w:tab w:val="center" w:pos="725"/>
              </w:tabs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神经内科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神经内科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4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中级及以上职称，中级职称年龄不超过35岁，副高级职称年龄不超过45岁，正高级职称年龄不超过50岁；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本科及以上学历，具有二级及以上医院工作经验。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神经外科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神经外科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4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医学影像科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医学影像学、临床医学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4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功能科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临床医学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4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病理科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病理学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4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口腔科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口腔颌面外科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4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1.副高及以上职称，副高级职称年龄不超过45岁，正高级职称年龄不超过50岁，本科及以上学历；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2.要求具有二级及以上医院相应专科三年以上工作经验；能够独立开展常见手术及疾病诊疗。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老年医学科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内分泌专业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4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药学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药学部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药学专业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初级及以下职称年龄不超过30岁，普通高等教育本科及以上学历；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中级职称年龄不超过35岁，本科及以上学历，具有二级及以上医院工作经验。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医技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医学影像科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医学影像技术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1.</w:t>
            </w: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年龄不超过30岁；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2.普通高等教育本科及以上学历</w:t>
            </w: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3.具有技师资格证者优先。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病理科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检验技术、病理技术等医学相关类专业</w:t>
            </w: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9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护理人员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护理学专业</w:t>
            </w: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4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应届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普通高等教育专科及以上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学历（高中起点）、取得护理专业技术资格证书或者护士资格考试合格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产科（产房）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助产专业</w:t>
            </w:r>
          </w:p>
        </w:tc>
        <w:tc>
          <w:tcPr>
            <w:tcW w:w="6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49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09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合计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xYmY5ODg3NTk5NWVlYzNlYmNiNzhiY2QxNzFhMWQifQ=="/>
  </w:docVars>
  <w:rsids>
    <w:rsidRoot w:val="7A257D02"/>
    <w:rsid w:val="7A2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895</Words>
  <Characters>952</Characters>
  <Lines>0</Lines>
  <Paragraphs>0</Paragraphs>
  <TotalTime>0</TotalTime>
  <ScaleCrop>false</ScaleCrop>
  <LinksUpToDate>false</LinksUpToDate>
  <CharactersWithSpaces>954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2023-03-21T08:34:00Z</dcterms:created>
  <dc:creator>WPS_1527863812</dc:creator>
  <cp:lastModifiedBy>WPS_1527863812</cp:lastModifiedBy>
  <dcterms:modified xsi:type="dcterms:W3CDTF">2023-03-21T08:35:21Z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6BE8E80B8F4A4BA19728B70B62F5AA07</vt:lpwstr>
  </property>
</Properties>
</file>