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贺州市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局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公务员面试入围人选名单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hint="default" w:ascii="Times New Roman" w:hAnsi="Times New Roman" w:eastAsia="方正小标宋简体" w:cs="Times New Roman"/>
          <w:spacing w:val="0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盖章：</w:t>
      </w:r>
      <w:r>
        <w:rPr>
          <w:rFonts w:hint="default" w:ascii="Times New Roman" w:hAnsi="Times New Roman" w:cs="Times New Roman"/>
          <w:spacing w:val="0"/>
          <w:sz w:val="28"/>
          <w:szCs w:val="28"/>
          <w:lang w:eastAsia="zh-CN"/>
        </w:rPr>
        <w:t>贺州市农业农村局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              时间：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en-US" w:eastAsia="zh-CN"/>
        </w:rPr>
        <w:t>2023年3月21</w:t>
      </w:r>
      <w:r>
        <w:rPr>
          <w:rFonts w:hint="eastAsia" w:cs="Times New Roman"/>
          <w:spacing w:val="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2" w:type="dxa"/>
          <w:left w:w="108" w:type="dxa"/>
          <w:bottom w:w="72" w:type="dxa"/>
          <w:right w:w="108" w:type="dxa"/>
        </w:tblCellMar>
      </w:tblPr>
      <w:tblGrid>
        <w:gridCol w:w="565"/>
        <w:gridCol w:w="1031"/>
        <w:gridCol w:w="616"/>
        <w:gridCol w:w="2115"/>
        <w:gridCol w:w="1303"/>
        <w:gridCol w:w="1313"/>
        <w:gridCol w:w="91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序号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姓名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性别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准考证号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遴选机关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用人单位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职位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进入面试范围人选最低笔试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刘慕超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91240400330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贺州市农业农村局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贺州市农村经济经营管理站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综合职位一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钟丽华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91240400315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廖晶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91240400614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叶银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91240400124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贺州市农业农村局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贺州市农村经济经营管理站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综合职位二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吴玉茶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91240400110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邹宝玲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91240400416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黄晓冬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91240400521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毛姗姗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91240400127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贺州市农业农村局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贺州市种子与种植业工作站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综合职位二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梁丹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91240400306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梁结兰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91240400528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董春华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91240400129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何红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91240400618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贺州市农业农村局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贺州市种子与种植业工作站</w:t>
            </w: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综合职位三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黄静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91240400108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潘思蓓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91240400601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7" w:right="1587" w:bottom="1417" w:left="1587" w:header="851" w:footer="1587" w:gutter="0"/>
      <w:cols w:space="720" w:num="1"/>
      <w:rtlGutter w:val="0"/>
      <w:docGrid w:type="linesAndChars"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 w:eastAsia="宋体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rFonts w:hint="eastAsia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C8937"/>
    <w:rsid w:val="F9BC8937"/>
    <w:rsid w:val="FF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2023-03-21T18:04:00Z</dcterms:created>
  <dc:creator>gxxc</dc:creator>
  <cp:lastModifiedBy>gxxc</cp:lastModifiedBy>
  <dcterms:modified xsi:type="dcterms:W3CDTF">2023-03-21T18:15:28Z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