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s="宋体"/>
          <w:bCs/>
          <w:sz w:val="44"/>
          <w:szCs w:val="44"/>
          <w:shd w:val="clear" w:color="auto" w:fill="FFFFFF"/>
        </w:rPr>
      </w:pPr>
    </w:p>
    <w:p>
      <w:pPr>
        <w:spacing w:line="600" w:lineRule="exact"/>
        <w:jc w:val="center"/>
        <w:rPr>
          <w:rFonts w:hint="eastAsia" w:ascii="方正小标宋简体" w:hAnsi="宋体" w:eastAsia="方正小标宋简体" w:cs="宋体"/>
          <w:bCs/>
          <w:sz w:val="44"/>
          <w:szCs w:val="44"/>
          <w:shd w:val="clear" w:color="auto" w:fill="FFFFFF"/>
        </w:rPr>
      </w:pPr>
      <w:r>
        <w:rPr>
          <w:rFonts w:hint="eastAsia" w:ascii="方正小标宋简体" w:hAnsi="宋体" w:eastAsia="方正小标宋简体" w:cs="宋体"/>
          <w:bCs/>
          <w:sz w:val="44"/>
          <w:szCs w:val="44"/>
          <w:shd w:val="clear" w:color="auto" w:fill="FFFFFF"/>
        </w:rPr>
        <w:t>海南省建设集团有限公司</w:t>
      </w:r>
    </w:p>
    <w:p>
      <w:pPr>
        <w:spacing w:line="600" w:lineRule="exact"/>
        <w:ind w:firstLine="640" w:firstLineChars="200"/>
        <w:jc w:val="left"/>
        <w:rPr>
          <w:rFonts w:ascii="仿宋_GB2312" w:hAnsi="宋体" w:eastAsia="仿宋_GB2312" w:cs="宋体"/>
          <w:sz w:val="32"/>
          <w:szCs w:val="32"/>
          <w:shd w:val="clear" w:color="auto" w:fill="FFFFFF"/>
        </w:rPr>
      </w:pPr>
    </w:p>
    <w:p>
      <w:pPr>
        <w:spacing w:line="600" w:lineRule="exact"/>
        <w:ind w:firstLine="640" w:firstLineChars="200"/>
        <w:jc w:val="left"/>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 xml:space="preserve">海建集团建企于1950年10月，是海南省属重点国有企业、全国文明单位、全国优秀施工企业、全国五一劳动奖状获得单位。现有资产规模217亿元，年产值300亿元以上。旗下有30家独立法人公司，其中1家建筑工程施工总承包特级，9家房屋建筑工程施工、市政施工等总承包一级，1家行业设计甲级和3家装配式建筑生产企业。 </w:t>
      </w:r>
    </w:p>
    <w:p>
      <w:pPr>
        <w:spacing w:line="600" w:lineRule="exact"/>
        <w:ind w:firstLine="640" w:firstLineChars="200"/>
        <w:jc w:val="left"/>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 xml:space="preserve">海建集团确立了“德者善建”的企业核心价值理念，锻造出了“吃苦耐劳、坚韧不拔、团结协作、敢想有为、争当人先、永不言弃”的海建精神。一路走来，海建集团顽强拼搏，充分发挥行业龙头优势，倾力“树形象，创品牌”，承建了博鳌国宾馆、中国（海南）南海博物馆、海南省委办公楼、省图书馆、省人民医院秀英门诊楼、省政府524工程、省儿童医院、广州希尔顿酒店，不断刷新“海南速度”，创造“海南精神”。先后多次荣获中国建设工程质量最高奖——“鲁班奖”，一批项目获得“全国AAA级安全文明标准化工地”等全国性奖项，每年创省优工程项目占全省总数30%以上。 </w:t>
      </w:r>
    </w:p>
    <w:p>
      <w:pPr>
        <w:spacing w:line="600" w:lineRule="exact"/>
        <w:ind w:firstLine="640" w:firstLineChars="200"/>
        <w:jc w:val="left"/>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 xml:space="preserve">迈进新征程，海建集团主动承担起引领海南建筑业绿色变革的重任，在澄迈、万宁、文昌建有3家装配式建筑产业基地，其中澄迈基地为我省唯一一家全国首批装配式建筑产业基地，从建筑施工、装配式建筑应用、BIM深化设计、构件生产服务等方面，全力推进装配式建筑在海南自贸港建设中的应用。成立了我省首家建筑企业技术中心，拥有发明专利及实用新型专利50项，国家级工法6项，省级工法207项，主编3项国家标准和9项地方标准。承担我省建筑产业重大战略科研任务，持续推进绿色建筑、BIM技术、建筑产业化等重大课题的研究与应用。 </w:t>
      </w:r>
    </w:p>
    <w:p>
      <w:pPr>
        <w:spacing w:line="600" w:lineRule="exact"/>
        <w:ind w:firstLine="640" w:firstLineChars="200"/>
        <w:jc w:val="left"/>
        <w:rPr>
          <w:rFonts w:hint="eastAsia"/>
        </w:rPr>
      </w:pPr>
      <w:r>
        <w:rPr>
          <w:rFonts w:hint="eastAsia" w:ascii="仿宋_GB2312" w:hAnsi="宋体" w:eastAsia="仿宋_GB2312" w:cs="宋体"/>
          <w:sz w:val="32"/>
          <w:szCs w:val="32"/>
          <w:shd w:val="clear" w:color="auto" w:fill="FFFFFF"/>
        </w:rPr>
        <w:t>建功新时代，在“十四五”期间，海建集团致力构建“建筑施工、建筑产业化、城市更新和资产管理、科技产业”“3+2”的产业布局，积极拓展“建设+投资+运营”发展模式，打造海南自贸港建设的主力军、海南省建筑行业的标杆企业和国企改革先行者，奋力谱写美好未来新篇章。</w:t>
      </w:r>
    </w:p>
    <w:p>
      <w:pPr>
        <w:spacing w:line="600" w:lineRule="exact"/>
        <w:jc w:val="left"/>
        <w:rPr>
          <w:rFonts w:ascii="仿宋_GB2312" w:hAnsi="宋体" w:eastAsia="仿宋_GB2312" w:cs="宋体"/>
          <w:sz w:val="32"/>
          <w:szCs w:val="32"/>
          <w:shd w:val="clear" w:color="auto" w:fill="FFFFFF"/>
        </w:rPr>
      </w:pPr>
    </w:p>
    <w:p>
      <w:pPr>
        <w:spacing w:line="600" w:lineRule="exact"/>
        <w:jc w:val="center"/>
        <w:rPr>
          <w:rFonts w:hint="eastAsia" w:ascii="方正小标宋简体" w:hAnsi="宋体" w:eastAsia="方正小标宋简体" w:cs="宋体"/>
          <w:bCs/>
          <w:sz w:val="44"/>
          <w:szCs w:val="44"/>
          <w:shd w:val="clear" w:color="auto" w:fill="FFFFFF"/>
        </w:rPr>
      </w:pPr>
      <w:r>
        <w:rPr>
          <w:rFonts w:hint="eastAsia" w:ascii="方正小标宋简体" w:hAnsi="宋体" w:eastAsia="方正小标宋简体" w:cs="宋体"/>
          <w:bCs/>
          <w:sz w:val="44"/>
          <w:szCs w:val="44"/>
          <w:shd w:val="clear" w:color="auto" w:fill="FFFFFF"/>
        </w:rPr>
        <w:t>海南联合资产管理有限公司</w:t>
      </w:r>
    </w:p>
    <w:p>
      <w:pPr>
        <w:spacing w:line="600" w:lineRule="exact"/>
        <w:ind w:firstLine="640" w:firstLineChars="200"/>
        <w:jc w:val="left"/>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海南联合资产管理有限公司前身为海南联合资产管理公司，系海南省人民政府依据《国务院办公厅关于印发处置海南省积压房地产补充方案的通知》（国办发〔2002〕60号），于2003年7月出资设立的国有独资资产管理公司，注册资本金1亿元。经过近二十年的发展，公司从以资产管理、金融服务、房地产开发与产业投资为主业转型成为以不良资产收购与处置、中小企业综合金融服务为核心业务的海南自由贸易港重要的不良资产处置和资产管理平台。</w:t>
      </w:r>
    </w:p>
    <w:p>
      <w:pPr>
        <w:spacing w:line="600" w:lineRule="exact"/>
        <w:jc w:val="left"/>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 xml:space="preserve"> </w:t>
      </w:r>
    </w:p>
    <w:p>
      <w:pPr>
        <w:spacing w:line="600" w:lineRule="exact"/>
        <w:jc w:val="left"/>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 xml:space="preserve">    公司是全国唯一经国务院办公厅发文批准成立的地方性资产管理公司，享有与国家四大资产管理公司同等的优惠政策；是海南省政府授权、原中国银监会审核公布的海南省第一家地方资产管理公司；是海南省政府批准的省财政专项资金股权投资管理公司。</w:t>
      </w:r>
    </w:p>
    <w:p>
      <w:pPr>
        <w:spacing w:line="600" w:lineRule="exact"/>
        <w:jc w:val="left"/>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 xml:space="preserve">    </w:t>
      </w:r>
    </w:p>
    <w:p>
      <w:pPr>
        <w:spacing w:line="600" w:lineRule="exact"/>
        <w:jc w:val="center"/>
        <w:rPr>
          <w:rFonts w:hint="eastAsia" w:ascii="方正小标宋简体" w:hAnsi="宋体" w:eastAsia="方正小标宋简体" w:cs="宋体"/>
          <w:bCs/>
          <w:sz w:val="44"/>
          <w:szCs w:val="44"/>
          <w:shd w:val="clear" w:color="auto" w:fill="FFFFFF"/>
        </w:rPr>
      </w:pPr>
      <w:r>
        <w:rPr>
          <w:rFonts w:hint="eastAsia" w:ascii="方正小标宋简体" w:hAnsi="宋体" w:eastAsia="方正小标宋简体" w:cs="宋体"/>
          <w:bCs/>
          <w:sz w:val="44"/>
          <w:szCs w:val="44"/>
          <w:shd w:val="clear" w:color="auto" w:fill="FFFFFF"/>
        </w:rPr>
        <w:t>海南省路桥投资建设集团有限公司</w:t>
      </w:r>
    </w:p>
    <w:p>
      <w:pPr>
        <w:spacing w:line="600" w:lineRule="exact"/>
        <w:ind w:firstLine="640" w:firstLineChars="200"/>
        <w:jc w:val="left"/>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海南省路桥投资建设集团有限公司是海南省为构建公路融资和建设新平台，运用市场化运作模式筹集公路建设资金，由海南省政府于2006年4月批复组建的省属重点监管企业。注册资本金3亿元，公司的经营范围包括：桥梁、公路、隧道、港口、码头交通基础设施项目及配套工程的投资、建设及经营管理，补偿土地的综合开发，机械设备租赁，物业管理，建筑材料、工程设备的经营，广告业务。主业为交通基础设施的投资建设及施工。</w:t>
      </w:r>
    </w:p>
    <w:p>
      <w:pPr>
        <w:spacing w:line="600" w:lineRule="exact"/>
        <w:ind w:firstLine="640" w:firstLineChars="200"/>
        <w:jc w:val="left"/>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下属全资企业共12家，其中，下属二级公司7家，分别为：海南公路工程有限公司、海南路桥工程有限公司、东方滨海开发建设有限公司、海南路桥物资供应有限公司、海南路桥物业管理有限公司、海南椰通路桥工程检测有限公司、海南省三沙市路桥建设工程有限公司。下属三级公司5家，分别为：海南路桥实业开发有限公司、海南路桥沥青改性技术服务有限公司、海南公路建设项目管理有限公司、赣州琼发公路工程有限公司、万宁市路桥公路工程有限公司。</w:t>
      </w:r>
    </w:p>
    <w:p>
      <w:pPr>
        <w:spacing w:line="600" w:lineRule="exact"/>
        <w:ind w:firstLine="640" w:firstLineChars="200"/>
        <w:jc w:val="left"/>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经过多年发展和努力，基本形成了多专业资质配套的格局。具有公路工程施工总承包壹级，公路路基、公路路面工程专业承包壹级，市政公用工程施工总承包贰级、叁级，桥梁工程专业、隧道工程专业承包贰级，公路交通工程贰级，消防设施工程专业承包贰级，建筑装修装饰工程专业承包贰级，建筑幕墙工程专业承包贰级，建筑工程施工总承包叁级，机电工程施工总承包叁级，城市及道路照明工程专业承包叁级，公路工程监理甲级，市政公用工程监理乙级资质，公路工程综合乙级工程试验检测资质认定证书（CMA认证）。</w:t>
      </w:r>
    </w:p>
    <w:p>
      <w:pPr>
        <w:spacing w:line="600" w:lineRule="exact"/>
        <w:ind w:firstLine="640" w:firstLineChars="200"/>
        <w:jc w:val="left"/>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公司聚集了一大批经营管理、技术专业人才，拥有一大批先进的成套路基施工机械、路面沥青摊铺机械、桥梁施工设备，先后完成了海南环岛高速公路、琼乐高速公路、万洋高速公路、海屯高速公路、文临高速公路、省内首条“白改黑”工程——海文高速公路改建工程以及G98东线高速石梅湾至三亚段改建工程、洋浦大桥南连接线、三亚吉阳大道等省、市重点投资项目，均得到业界及社会的好评。作为海南省公路战备工程保障大队，出色完成了“3.27”东线高速万宁段抢修、东线高速博鳌亚洲论坛交通保障路面应急处理工程、G98和S81国省道水毁恢复重建工程、珠碧江大桥抢险抢修等多项应急任务。公司经营范围覆盖全省，辐射全国。先后获评全国“优秀施工企业”、海南省“管理与改革创新企业”、海南省“重点项目建设先进企业”、海南省“优秀项目管理单位”等荣誉称号。承建的G9812海文高速公路项目和G9811琼乐高速公路项目先后获得国家公路建设最高成就奖“李春奖”（海南省省属企业首次获得该奖项），5个项目荣获“金光大道奖”，1个项目荣获“椰城杯奖”，28个项目被评为“优良工程”。</w:t>
      </w:r>
    </w:p>
    <w:p>
      <w:pPr>
        <w:spacing w:line="600" w:lineRule="exact"/>
        <w:ind w:firstLine="640" w:firstLineChars="200"/>
        <w:jc w:val="left"/>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立足新时代，面对新机遇，在全力推动海南自贸港建设中，在打造交通强国建设先行区的实践中，集团紧紧围绕做强做优做大这一目标，争当全省交通基础设施建设的生力军，争做交通行业标杆企业，全力推动企业高质量发展。</w:t>
      </w:r>
    </w:p>
    <w:p>
      <w:pPr>
        <w:pStyle w:val="2"/>
        <w:spacing w:line="600" w:lineRule="exact"/>
        <w:rPr>
          <w:rFonts w:hint="eastAsia"/>
        </w:rPr>
      </w:pPr>
    </w:p>
    <w:p>
      <w:pPr>
        <w:spacing w:line="600" w:lineRule="exact"/>
        <w:jc w:val="center"/>
        <w:rPr>
          <w:rFonts w:ascii="方正小标宋简体" w:hAnsi="宋体" w:eastAsia="方正小标宋简体" w:cs="宋体"/>
          <w:bCs/>
          <w:sz w:val="44"/>
          <w:szCs w:val="44"/>
          <w:shd w:val="clear" w:color="auto" w:fill="FFFFFF"/>
        </w:rPr>
      </w:pPr>
      <w:r>
        <w:rPr>
          <w:rFonts w:hint="eastAsia" w:ascii="方正小标宋简体" w:hAnsi="宋体" w:eastAsia="方正小标宋简体" w:cs="宋体"/>
          <w:bCs/>
          <w:sz w:val="44"/>
          <w:szCs w:val="44"/>
          <w:shd w:val="clear" w:color="auto" w:fill="FFFFFF"/>
        </w:rPr>
        <w:t>海南金城国有资产经营管理有限责任公司</w:t>
      </w:r>
    </w:p>
    <w:p>
      <w:pPr>
        <w:pStyle w:val="2"/>
        <w:spacing w:line="600" w:lineRule="exact"/>
        <w:ind w:firstLine="640" w:firstLineChars="200"/>
        <w:jc w:val="left"/>
        <w:rPr>
          <w:rFonts w:ascii="仿宋_GB2312" w:eastAsia="仿宋_GB2312"/>
          <w:b w:val="0"/>
          <w:color w:val="auto"/>
          <w:sz w:val="32"/>
        </w:rPr>
      </w:pPr>
      <w:r>
        <w:rPr>
          <w:rFonts w:hint="eastAsia" w:ascii="仿宋_GB2312" w:eastAsia="仿宋_GB2312"/>
          <w:b w:val="0"/>
          <w:color w:val="auto"/>
          <w:sz w:val="32"/>
        </w:rPr>
        <w:t>海南金城国有资产经营管理有限责任公司（以下简称海南金城）成立于2000年8月，履行对海南省国有企业人、财、物管理的职责，直接或间接管理近 500 家国有企业，企业改革改制取得了阶段性成果。2021年2月9日，为落实省委省政府的决策部署，省国资委将海南金城调整为省属重点监管企业，组建海南自由贸易港保障房产业集团，现注册资本金7.3亿元，旗下持有10家成员企业。</w:t>
      </w:r>
    </w:p>
    <w:p>
      <w:pPr>
        <w:pStyle w:val="2"/>
        <w:spacing w:line="600" w:lineRule="exact"/>
        <w:ind w:firstLine="640" w:firstLineChars="200"/>
        <w:jc w:val="left"/>
        <w:rPr>
          <w:rFonts w:ascii="仿宋_GB2312" w:eastAsia="仿宋_GB2312"/>
          <w:b w:val="0"/>
          <w:color w:val="auto"/>
          <w:sz w:val="32"/>
        </w:rPr>
      </w:pPr>
      <w:r>
        <w:rPr>
          <w:rFonts w:hint="eastAsia" w:ascii="仿宋_GB2312" w:eastAsia="仿宋_GB2312"/>
          <w:b w:val="0"/>
          <w:color w:val="auto"/>
          <w:sz w:val="32"/>
        </w:rPr>
        <w:t>海南金城成立以来，按照省委省政府及省国资委的总体部署，积极探索，砥砺奋进，全面完成了省属企业改革工作和经营任务，先后成功策划</w:t>
      </w:r>
      <w:bookmarkStart w:id="0" w:name="_GoBack"/>
      <w:bookmarkEnd w:id="0"/>
      <w:r>
        <w:rPr>
          <w:rFonts w:hint="eastAsia" w:ascii="仿宋_GB2312" w:eastAsia="仿宋_GB2312"/>
          <w:b w:val="0"/>
          <w:color w:val="auto"/>
          <w:sz w:val="32"/>
        </w:rPr>
        <w:t>、开发建设了金城·万花坊、金城·碧翠园、金城·天鹅湖、金城·新天地等以保障性住房为主的各类房产项目，企业持续稳健发展。</w:t>
      </w:r>
    </w:p>
    <w:p>
      <w:pPr>
        <w:pStyle w:val="2"/>
        <w:spacing w:line="600" w:lineRule="exact"/>
        <w:ind w:firstLine="640" w:firstLineChars="200"/>
        <w:jc w:val="left"/>
        <w:rPr>
          <w:rFonts w:ascii="仿宋_GB2312" w:eastAsia="仿宋_GB2312"/>
          <w:b w:val="0"/>
          <w:color w:val="auto"/>
          <w:sz w:val="32"/>
        </w:rPr>
      </w:pPr>
      <w:r>
        <w:rPr>
          <w:rFonts w:hint="eastAsia" w:ascii="仿宋_GB2312" w:eastAsia="仿宋_GB2312"/>
          <w:b w:val="0"/>
          <w:color w:val="auto"/>
          <w:sz w:val="32"/>
        </w:rPr>
        <w:t>海南金城通过改革重组调整为省属重点监管企业后，根据《海南省国企改革三年行动方案(2020-2022)》，以海南省国资委“十四五”发展规划为统领，聚焦“安居房、保障性租赁住房、城市更新改造安置房”等保障性租赁住房建设为主责主业，全力推进海南自由贸易港保障功能类住房业务，切实解决海南本地居民和引进人才住房保障问题，为海南自由贸易港建设贡献国企担当和力量。</w:t>
      </w:r>
    </w:p>
    <w:p>
      <w:pPr>
        <w:pStyle w:val="2"/>
        <w:spacing w:line="600" w:lineRule="exact"/>
        <w:ind w:firstLine="640" w:firstLineChars="200"/>
        <w:jc w:val="left"/>
        <w:rPr>
          <w:rFonts w:ascii="仿宋_GB2312" w:eastAsia="仿宋_GB2312"/>
          <w:b w:val="0"/>
          <w:color w:val="auto"/>
          <w:sz w:val="32"/>
        </w:rPr>
      </w:pPr>
      <w:r>
        <w:rPr>
          <w:rFonts w:hint="eastAsia" w:ascii="仿宋_GB2312" w:eastAsia="仿宋_GB2312"/>
          <w:b w:val="0"/>
          <w:color w:val="auto"/>
          <w:sz w:val="32"/>
        </w:rPr>
        <w:t>2021年7月，海南省国资国企首个保障性安居房项目定安金城·房源居在定安县全面开工建设，项目占地面积65.2亩，总投资7.8亿元，总建筑面积13.5万平方米，共建住房870套，为定安县引进人才、本地居民、医疗及教育系统等人才提供安居服务和保障。</w:t>
      </w:r>
    </w:p>
    <w:p>
      <w:pPr>
        <w:pStyle w:val="2"/>
        <w:spacing w:line="600" w:lineRule="exact"/>
        <w:ind w:firstLine="640" w:firstLineChars="200"/>
        <w:jc w:val="left"/>
        <w:rPr>
          <w:rFonts w:hint="eastAsia" w:ascii="仿宋_GB2312" w:eastAsia="仿宋_GB2312"/>
          <w:b w:val="0"/>
          <w:color w:val="auto"/>
          <w:sz w:val="32"/>
        </w:rPr>
      </w:pPr>
      <w:r>
        <w:rPr>
          <w:rFonts w:hint="eastAsia" w:ascii="仿宋_GB2312" w:eastAsia="仿宋_GB2312"/>
          <w:b w:val="0"/>
          <w:color w:val="auto"/>
          <w:sz w:val="32"/>
        </w:rPr>
        <w:t>根据省国资委整体战略部署，在“十四五”期间，海南金城将会同省属兄弟企业共同推进盘活可用于开发建设和供应保障性住房的土地资源，以股权投资和项目合作为纽带，重组整合成为省国资委直接控股、多家省属企业共同出资、以集中开发建设保障性住房为主业的龙头企业集团。进一步提高投融资能力和资本效应，培育多层次多渠道融资机制，实现资本和开发业务的高质量发展。积极利用资本市场，创造条件多渠道多种方式发行住房金融产品，稳步推进资产证券化，适时适度参与各类开发区产业园配套住房、人才公寓、市场化商品住房等开发建设，做大做强做优海南金城保障房产业，力争到2025年，公司资产总额超100亿元，致力于打造成为海南省保障功能类住房开发行业的主力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NWNhNjlkYzEzZjEyNDY1NWRkOTBmOWJkNDEzMDIifQ=="/>
  </w:docVars>
  <w:rsids>
    <w:rsidRoot w:val="1DDD7768"/>
    <w:rsid w:val="001A044E"/>
    <w:rsid w:val="00AC555D"/>
    <w:rsid w:val="00DF65CD"/>
    <w:rsid w:val="00FF4FB6"/>
    <w:rsid w:val="192129F6"/>
    <w:rsid w:val="1DDD7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rFonts w:ascii="Calibri" w:hAnsi="Calibri" w:eastAsia="方正小标宋_GBK" w:cs="方正小标宋_GBK"/>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3"/>
    <w:next w:val="1"/>
    <w:qFormat/>
    <w:uiPriority w:val="0"/>
    <w:rPr>
      <w:rFonts w:eastAsia="宋体"/>
      <w:sz w:val="110"/>
    </w:rPr>
  </w:style>
  <w:style w:type="paragraph" w:styleId="3">
    <w:name w:val="Title"/>
    <w:basedOn w:val="1"/>
    <w:next w:val="4"/>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customStyle="1" w:styleId="4">
    <w:name w:val="正文_0"/>
    <w:basedOn w:val="1"/>
    <w:next w:val="5"/>
    <w:qFormat/>
    <w:uiPriority w:val="0"/>
    <w:pPr>
      <w:widowControl/>
      <w:spacing w:line="560" w:lineRule="exact"/>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3174</Words>
  <Characters>3268</Characters>
  <Lines>23</Lines>
  <Paragraphs>6</Paragraphs>
  <TotalTime>11</TotalTime>
  <ScaleCrop>false</ScaleCrop>
  <LinksUpToDate>false</LinksUpToDate>
  <CharactersWithSpaces>3282</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2023-03-17T07:13:00Z</dcterms:created>
  <dc:creator></dc:creator>
  <cp:lastModifiedBy></cp:lastModifiedBy>
  <dcterms:modified xsi:type="dcterms:W3CDTF">2023-03-20T00:56:48Z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213EDC241DF243338183044FE3F3EB07_13</vt:lpwstr>
  </property>
</Properties>
</file>