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bCs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1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pacing w:val="-10"/>
          <w:kern w:val="0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石狮市快好房地产开发有限公司</w:t>
      </w:r>
    </w:p>
    <w:bookmarkEnd w:id="0"/>
    <w:p>
      <w:pPr>
        <w:spacing w:line="64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招聘</w:t>
      </w:r>
      <w:r>
        <w:rPr>
          <w:rFonts w:hint="eastAsia"/>
          <w:b/>
          <w:bCs/>
          <w:sz w:val="44"/>
          <w:szCs w:val="44"/>
        </w:rPr>
        <w:t>报名表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2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5"/>
        <w:gridCol w:w="671"/>
        <w:gridCol w:w="699"/>
        <w:gridCol w:w="535"/>
        <w:gridCol w:w="111"/>
        <w:gridCol w:w="724"/>
        <w:gridCol w:w="621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二寸彩照</w:t>
            </w:r>
          </w:p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数码彩照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紧急联系人（直系亲属）</w:t>
            </w:r>
          </w:p>
        </w:tc>
        <w:tc>
          <w:tcPr>
            <w:tcW w:w="40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职称/执业资格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格式：XX年X月X日-XX年X月X日，在XX学习XX专业学习（从高中填起）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907" w:right="1418" w:bottom="90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wNDFmZGZmOTUxMzEyZDAzNTU1NDQ1NWZhOWExZjQifQ=="/>
  </w:docVars>
  <w:rsids>
    <w:rsidRoot w:val="00E778C0"/>
    <w:rsid w:val="00E778C0"/>
    <w:rsid w:val="00EC043D"/>
    <w:rsid w:val="00EE0FAE"/>
    <w:rsid w:val="0E0243A5"/>
    <w:rsid w:val="189B4991"/>
    <w:rsid w:val="5AC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272</Words>
  <Characters>277</Characters>
  <Lines>1</Lines>
  <Paragraphs>1</Paragraphs>
  <TotalTime>3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2022-04-21T06:37:00Z</dcterms:created>
  <dc:creator>PC</dc:creator>
  <cp:lastModifiedBy>蔡莉莉</cp:lastModifiedBy>
  <dcterms:modified xsi:type="dcterms:W3CDTF">2023-03-14T10:04:01Z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E90DAD39528F440889F2671434DA2969</vt:lpwstr>
  </property>
</Properties>
</file>