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907" w:h="408" w:wrap="around" w:vAnchor="margin" w:hAnchor="page" w:x="17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6</w:t>
      </w:r>
      <w:bookmarkStart w:id="5" w:name="_GoBack"/>
      <w:bookmarkEnd w:id="5"/>
    </w:p>
    <w:p>
      <w:pPr>
        <w:pStyle w:val="7"/>
        <w:keepNext/>
        <w:keepLines/>
        <w:framePr w:w="4344" w:h="960" w:wrap="around" w:vAnchor="margin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"/>
      <w:bookmarkStart w:id="1" w:name="bookmark0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9"/>
        <w:keepNext w:val="0"/>
        <w:keepLines w:val="0"/>
        <w:framePr w:w="4344" w:h="960" w:wrap="around" w:vAnchor="margin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年版）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framePr w:w="8285" w:h="2381" w:wrap="around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round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round" w:vAnchor="margin" w:hAnchor="page" w:x="1139" w:y="4412"/>
        <w:widowControl w:val="0"/>
        <w:spacing w:line="1" w:lineRule="exac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round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round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round" w:vAnchor="margin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599" w:right="1229" w:bottom="1341" w:left="1138" w:header="0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11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959"/>
        <w:gridCol w:w="100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FF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FF"/>
              </w:rPr>
            </w:pPr>
            <w:r>
              <w:rPr>
                <w:color w:val="0000FF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8" w:type="default"/>
      <w:footerReference r:id="rId19" w:type="even"/>
      <w:footnotePr>
        <w:numFmt w:val="decimal"/>
      </w:footnotePr>
      <w:pgSz w:w="11900" w:h="16840"/>
      <w:pgMar w:top="1340" w:right="1224" w:bottom="1524" w:left="11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ks7h2QAA&#10;AA4BAAAPAAAAAAAAAAEAIAAAACIAAABkcnMvZG93bnJldi54bWxQSwECFAAUAAAACACHTuJAXCDy&#10;WasBAABu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A/le9YAAAAN&#10;AQAADwAAAAAAAAABACAAAAAiAAAAZHJzL2Rvd25yZXYueG1sUEsBAhQAFAAAAAgAh07iQPlsy2us&#10;AQAAcA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ZwDW6q0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Nvw5YIzLxxtvIxldCZz+oA19TwG&#10;6krDLxjoypzzSMmsedDR5TepYVQna08Xa9WQmKTkcnV1fUUVSaXr76vFjwxSvXwbIqbfChzLQcMj&#10;La74KY5/MY2t55Y8ysOdsTbnM8GRSI7SsBsm1jtoT0S6p9023NNV5sz+8WRdvgbnIJ6D3RRkcAy3&#10;h0QDytyMOkJNw2gRhfl0afKmX59L18uPsv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GcA&#10;1uq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P5XvWAAAA&#10;DQEAAA8AAAAAAAAAAQAgAAAAIgAAAGRycy9kb3ducmV2LnhtbFBLAQIUABQAAAAIAIdO4kDrBhDH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QWdL1wAA&#10;AA4BAAAPAAAAAAAAAAEAIAAAACIAAABkcnMvZG93bnJldi54bWxQSwECFAAUAAAACACHTuJA+Oyl&#10;A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ndHk/XAAAA&#10;DgEAAA8AAAAAAAAAAQAgAAAAIgAAAGRycy9kb3ducmV2LnhtbFBLAQIUABQAAAAIAIdO4kCCzrwV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nMB8dgA&#10;AAANAQAADwAAAAAAAAABACAAAAAiAAAAZHJzL2Rvd25yZXYueG1sUEsBAhQAFAAAAAgAh07iQKTp&#10;n6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HZDmZm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PgE&#10;Jzy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KqW&#10;zQ6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JU392AAA&#10;AA0BAAAPAAAAAAAAAAEAIAAAACIAAABkcnMvZG93bnJldi54bWxQSwECFAAUAAAACACHTuJAsdwr&#10;TK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58FwAqw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Es3YcGZF442XsYyOpM5fcCaeh4D&#10;daXhFwzUeM4jJbPmQUeX36SGUZ2sPV2sVUNikpLL1dX1FVUkla6/rxY/Mkj18m2ImH4rcCwHDY+0&#10;uOKnOP7FNLaeW/IoD3fG2pzPBEciOUrDbphY76A9EemedttwT1eZM/vHk3X5GpyDeA52U5DBMdwe&#10;Eg0oczPqCDUNo0UU5tOlyZt+fS5dLz/K5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MegAu2AAA&#10;AA4BAAAPAAAAAAAAAAEAIAAAACIAAABkcnMvZG93bnJldi54bWxQSwECFAAUAAAACACHTuJA58Fw&#10;Aq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J3j&#10;aRa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B1cZ7mq&#10;AQAAcA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cpZAdgA&#10;AAAOAQAADwAAAAAAAAABACAAAAAiAAAAZHJzL2Rvd25yZXYueG1sUEsBAhQAFAAAAAgAh07iQB+P&#10;/1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Tg1MDUxNmQ2YzBjMzE1NDI0M2E2NjdlNmIyNjkyZjQifQ=="/>
  </w:docVars>
  <w:rsids>
    <w:rsidRoot w:val="00000000"/>
    <w:rsid w:val="42F74040"/>
    <w:rsid w:val="42FC49D8"/>
    <w:rsid w:val="50EC5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Other|2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qFormat/>
    <w:uiPriority w:val="0"/>
    <w:rPr>
      <w:sz w:val="19"/>
      <w:szCs w:val="19"/>
      <w:u w:val="none"/>
      <w:shd w:val="clear" w:color="auto" w:fill="auto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2021-03-01T08:32:00Z</dcterms:created>
  <dc:creator>Administrator</dc:creator>
  <cp:lastModifiedBy>未定义</cp:lastModifiedBy>
  <cp:lastPrinted>2021-03-01T10:07:00Z</cp:lastPrinted>
  <dcterms:modified xsi:type="dcterms:W3CDTF">2023-03-17T11:25:50Z</dcterms:modified>
  <dc:title>W020200303365403079451.pdf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E48B19F384494083977F3C81804BE1A6</vt:lpwstr>
  </property>
</Properties>
</file>