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eastAsia="方正姚体"/>
          <w:b/>
          <w:sz w:val="40"/>
          <w:szCs w:val="40"/>
        </w:rPr>
      </w:pPr>
      <w:r>
        <w:rPr>
          <w:rFonts w:hint="eastAsia" w:ascii="方正姚体" w:eastAsia="方正姚体"/>
          <w:b/>
          <w:sz w:val="40"/>
          <w:szCs w:val="40"/>
        </w:rPr>
        <w:t>入职体检注意事项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体检期间私人物品（可携带框架眼镜）一律不准入场。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体检期间体检表由导检收拿，考生不能私自翻看查阅。体检期间听从导检安排，不允许大声喧哗，私自离队。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体检前日晚22：00后禁食（可以饮少量水）。检查当日早晨，需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sz w:val="32"/>
          <w:szCs w:val="32"/>
        </w:rPr>
        <w:t>采血、做腹部B超。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怀孕女性受检者，请勿接受放射线和妇科的检查，请于产后第43天再补检。哺乳期女性受检者，接受放射线检查后，暂停哺乳三日。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女性做妇科检查前应排尽小便，须提前告知医生月经史（初潮年龄+末次月经时间），生理期女性留取尿液标本时，留中段尿即可，行妇科检查时、听取医生意见。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检查当天请着轻便服装和低跟软低鞋，勿穿有金属扣子之内衣裤，勿携带贵重饰品，女性尽量不要穿连衣裙。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妇女做检查前一天请勿行房，勿行阴道冲洗或使用塞剂。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女性做B超前需憋足小便（抽血后可饮水，最好是不排晨尿，缩短憋尿时间），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男性不做特殊要求，只需有一点尿感即可。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勿咀嚼槟榔、口香糖，勿佩戴隐形眼镜。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全部检查项目完毕后由导检组长带至前台一一核对是否漏项，确认无误后方可离场。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若现场有任何疑问，请及时与导检组长联系。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756b5a6-d901-4d92-96ce-811c74850332"/>
  </w:docVars>
  <w:rsids>
    <w:rsidRoot w:val="00000000"/>
    <w:rsid w:val="2F8077AB"/>
    <w:rsid w:val="3AA66AC4"/>
    <w:rsid w:val="3EB272B1"/>
    <w:rsid w:val="48104765"/>
    <w:rsid w:val="6DD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2021-02-03T09:09:00Z</dcterms:created>
  <dc:creator>Administrator</dc:creator>
  <cp:lastModifiedBy>凤梨，熟了</cp:lastModifiedBy>
  <cp:lastPrinted>2023-02-15T01:36:52Z</cp:lastPrinted>
  <dcterms:modified xsi:type="dcterms:W3CDTF">2023-02-15T01:37:07Z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02394F1D393F453084C40952C9E98D45</vt:lpwstr>
  </property>
</Properties>
</file>