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  <w:t>井冈山市城投控股集团有限公司下属子公司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公开招聘报名表（表1）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</w:rPr>
        <w:t>应聘岗位：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**-**岗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（因有相似岗位，请务必注意序号）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184"/>
        <w:gridCol w:w="720"/>
        <w:gridCol w:w="430"/>
        <w:gridCol w:w="568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事业编         □企业聘用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152"/>
        <w:gridCol w:w="711"/>
        <w:gridCol w:w="896"/>
        <w:gridCol w:w="1007"/>
        <w:gridCol w:w="1026"/>
        <w:gridCol w:w="1216"/>
        <w:gridCol w:w="1483"/>
        <w:gridCol w:w="1919"/>
        <w:gridCol w:w="1378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井冈山市城投控股集团有限公司下属子公司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**公司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户籍所在地以身份证为准，现居住地为目前居住地，统一格式。举例：张三户籍为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6895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2023-03-17T03:44:03Z</dcterms:created>
  <dc:creator>Administrator</dc:creator>
  <cp:lastModifiedBy>Administrator</cp:lastModifiedBy>
  <dcterms:modified xsi:type="dcterms:W3CDTF">2023-03-17T03:45:03Z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E70990E7B7CD440E9FB210FBF8BC833D</vt:lpwstr>
  </property>
</Properties>
</file>