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8"/>
          <w:szCs w:val="36"/>
        </w:rPr>
      </w:pPr>
      <w:r>
        <w:rPr>
          <w:rFonts w:hint="eastAsia" w:ascii="黑体" w:hAnsi="黑体" w:eastAsia="黑体" w:cs="黑体"/>
          <w:color w:val="000000"/>
          <w:sz w:val="28"/>
          <w:szCs w:val="36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28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黄梅县国有资本投资运营集团有限公司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2023年人才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100"/>
          <w:sz w:val="28"/>
          <w:szCs w:val="28"/>
        </w:rPr>
        <w:t>招聘职位表</w:t>
      </w:r>
    </w:p>
    <w:tbl>
      <w:tblPr>
        <w:tblStyle w:val="4"/>
        <w:tblpPr w:leftFromText="180" w:rightFromText="180" w:vertAnchor="text" w:horzAnchor="page" w:tblpXSpec="center" w:tblpY="229"/>
        <w:tblOverlap w:val="never"/>
        <w:tblW w:w="48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60"/>
        <w:gridCol w:w="1024"/>
        <w:gridCol w:w="2538"/>
        <w:gridCol w:w="704"/>
        <w:gridCol w:w="1640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职位职责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聘期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黄梅国投集团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审计法务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部工作人员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负责投资、工程等合同拟定和审核</w:t>
            </w:r>
          </w:p>
          <w:p>
            <w:pPr>
              <w:numPr>
                <w:ilvl w:val="0"/>
                <w:numId w:val="0"/>
              </w:num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2、承担签约项目推进过程中的跟踪、协调和服务工作。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3、承办和落实上级交办的其他事项。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即为1977年3月16日以后出生）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2、全日制本科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法学、审计学专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具有良好沟通协调能力，能够适应高强度的工作。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3年（含试用期3个月）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投资融资部工作人员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、收集、筛选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整理投资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项目信息，确定重点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银行融资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2、参与国投集团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重点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投融资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项目洽谈、协调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督办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、服务等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、承办和落实上级交办的其他事项。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即为1977年3月16日以后出生）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2、全日制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金融学类、经济学类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专业。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3年（含试用期3个月）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工程建设部工作人员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负责集团公司承建工程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进度、质量督办，报送相关工程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信息，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办理相关工程许可证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2、参与国投集团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重点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项目协调、督办、服务等工作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、承办和落实上级交办的其他事项。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即为1977年3月16日以后出生）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2、全日制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建筑学、工程造价、土木工程、道路桥梁与渡河工程、土木水利与交通工程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3年（含试用期3个月）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2DDC6"/>
    <w:multiLevelType w:val="singleLevel"/>
    <w:tmpl w:val="2202DDC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ODExN2Y5NjA2MmYyZmI1NWIwYjIyMTBlZGU2NmMifQ=="/>
  </w:docVars>
  <w:rsids>
    <w:rsidRoot w:val="00000000"/>
    <w:rsid w:val="4A7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2023-03-16T08:13:46Z</dcterms:created>
  <dc:creator>Administrator</dc:creator>
  <cp:lastModifiedBy>吕励</cp:lastModifiedBy>
  <dcterms:modified xsi:type="dcterms:W3CDTF">2023-03-16T08:14:15Z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530CD2CC52FB422B8EEEF3D2250963F4</vt:lpwstr>
  </property>
</Properties>
</file>