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80" w:hanging="1200" w:hangingChars="4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1：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default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有限公司招聘岗位明细表</w:t>
      </w:r>
    </w:p>
    <w:tbl>
      <w:tblPr>
        <w:tblStyle w:val="4"/>
        <w:tblpPr w:leftFromText="180" w:rightFromText="180" w:vertAnchor="text" w:horzAnchor="page" w:tblpXSpec="center" w:tblpY="679"/>
        <w:tblOverlap w:val="never"/>
        <w:tblW w:w="162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209"/>
        <w:gridCol w:w="942"/>
        <w:gridCol w:w="605"/>
        <w:gridCol w:w="1907"/>
        <w:gridCol w:w="500"/>
        <w:gridCol w:w="1337"/>
        <w:gridCol w:w="2942"/>
        <w:gridCol w:w="3221"/>
        <w:gridCol w:w="981"/>
        <w:gridCol w:w="1158"/>
        <w:gridCol w:w="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94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1907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50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1337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22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技能等其他要求</w:t>
            </w:r>
          </w:p>
        </w:tc>
        <w:tc>
          <w:tcPr>
            <w:tcW w:w="98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税前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招聘方式</w:t>
            </w:r>
          </w:p>
        </w:tc>
        <w:tc>
          <w:tcPr>
            <w:tcW w:w="96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笔试内容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20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竹博园景区</w:t>
            </w:r>
            <w:bookmarkStart w:id="0" w:name="_GoBack"/>
            <w:bookmarkEnd w:id="0"/>
          </w:p>
        </w:tc>
        <w:tc>
          <w:tcPr>
            <w:tcW w:w="94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竹种科研和培育</w:t>
            </w:r>
          </w:p>
        </w:tc>
        <w:tc>
          <w:tcPr>
            <w:tcW w:w="60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40周岁及以下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（1982年3月15日后出生）</w:t>
            </w:r>
          </w:p>
        </w:tc>
        <w:tc>
          <w:tcPr>
            <w:tcW w:w="50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  <w:lang w:val="en-US" w:eastAsia="zh-CN" w:bidi="ar-SA"/>
              </w:rPr>
              <w:t>博士研究生</w:t>
            </w:r>
          </w:p>
        </w:tc>
        <w:tc>
          <w:tcPr>
            <w:tcW w:w="2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林木遗传育种、森林培育、园林植物与观赏园艺、植物学</w:t>
            </w:r>
          </w:p>
        </w:tc>
        <w:tc>
          <w:tcPr>
            <w:tcW w:w="322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对竹种分类、引育、管理有一定的理论知识基础和研究。</w:t>
            </w:r>
          </w:p>
        </w:tc>
        <w:tc>
          <w:tcPr>
            <w:tcW w:w="98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25万起</w: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面谈+面试</w:t>
            </w:r>
          </w:p>
        </w:tc>
        <w:tc>
          <w:tcPr>
            <w:tcW w:w="96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党政办公室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信息宣传岗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30周岁及以下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（1992年3月15日后出生）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应届毕业生：法学专业、法律、行政管理、新闻传播学类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非应届生：专业不限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1.应届毕业生（无社保缴纳记录，个人参保除外）；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非应届毕业生：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具有1年及以上办公室相关信息宣传工作经验；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3.有一定文字功底。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笔试+技能测试+面试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人力资源部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人事管理岗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应届毕业生：工商管理类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非应届生：专业不限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1.应届毕业生（无社保缴纳记录，个人参保除外）；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2.非应届毕业生：具有2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年及以上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人事工作等相关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工作经验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熟悉国家和地方劳动人事法律法规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人力资源部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招聘培训岗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具有2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年及以上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招聘或培训等相关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工作经验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财务管理部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</w:rPr>
              <w:t>会计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会计、会计学、财务会计与审计、财务管理、审计学、财税、税务、税收学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1.具有2年及以上财务工作经验；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2.初级及以上会计职称；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3.具有企业财务工作经验优先。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监察审计部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专职监事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</w:t>
            </w:r>
            <w:r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应届毕业生：全日制本科及以上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非应届毕业生：本科及以上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土木工程、工程造价、工程管理、工程审计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1.应届毕业生（无社保缴纳记录，个人参保除外）；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2.非应届毕业生：具有2年及以上工程管理、工程造价相关工作经验。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国合资产公司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风控管理部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风控管理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岗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工商管理类、金融学类、财政学类、法学类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具有1年及以上金融、税务或财会相关工作经验。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两山国兴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公司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行政事务部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综合事务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岗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具有3年及以上财务相关工作经验。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综合+财务专业基础知识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5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1907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500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1337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221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技能等其他要求</w:t>
            </w:r>
          </w:p>
        </w:tc>
        <w:tc>
          <w:tcPr>
            <w:tcW w:w="981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税前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1158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招聘方式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笔试内容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9</w:t>
            </w:r>
          </w:p>
        </w:tc>
        <w:tc>
          <w:tcPr>
            <w:tcW w:w="120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国丰热电公司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副总经理</w:t>
            </w:r>
          </w:p>
        </w:tc>
        <w:tc>
          <w:tcPr>
            <w:tcW w:w="605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45周岁及以下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（1977年3月15日后出生）</w:t>
            </w:r>
          </w:p>
        </w:tc>
        <w:tc>
          <w:tcPr>
            <w:tcW w:w="500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专业不限</w:t>
            </w:r>
          </w:p>
        </w:tc>
        <w:tc>
          <w:tcPr>
            <w:tcW w:w="3221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具有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5年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生物质热电厂或类似企业工作经验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，以及2年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电厂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厂长或同等管理岗位任职经历；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2.精通电厂各专业基本知识、设备工艺流程及行业法律法规，电厂筹建运营经验丰富，熟知企业经营管理模式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。</w:t>
            </w:r>
          </w:p>
        </w:tc>
        <w:tc>
          <w:tcPr>
            <w:tcW w:w="981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16万起</w:t>
            </w:r>
          </w:p>
        </w:tc>
        <w:tc>
          <w:tcPr>
            <w:tcW w:w="1158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面谈+面试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47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10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国丰热电公司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int="eastAsia" w:ascii="Calibri" w:hAnsi="Calibri" w:eastAsia="宋体" w:cs="Calibr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工程部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/>
              </w:rPr>
              <w:t>工作人员</w:t>
            </w:r>
          </w:p>
        </w:tc>
        <w:tc>
          <w:tcPr>
            <w:tcW w:w="60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全日制大专及以上</w:t>
            </w:r>
          </w:p>
        </w:tc>
        <w:tc>
          <w:tcPr>
            <w:tcW w:w="2942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专业不限</w:t>
            </w:r>
          </w:p>
        </w:tc>
        <w:tc>
          <w:tcPr>
            <w:tcW w:w="322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1.具有2年及以上生物质热电厂或类似企业工作经验；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2.具有1年及以上工程项目的报批和管理经验；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3.熟练运用CAD软件。</w:t>
            </w:r>
          </w:p>
        </w:tc>
        <w:tc>
          <w:tcPr>
            <w:tcW w:w="98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7万起</w:t>
            </w:r>
          </w:p>
        </w:tc>
        <w:tc>
          <w:tcPr>
            <w:tcW w:w="115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11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昌硕影视公司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业务专员1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2.熟悉剧本创作等影视生产前期筹备工作；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3.有实际参与影视生产前期工作经历。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专业笔试+专业面试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12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昌硕影视公司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业务专员2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auto"/>
                <w:sz w:val="15"/>
                <w:szCs w:val="1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2.熟悉剧组拍摄过程中后勤管理工作；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3.有实际参与剧组工作经历。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专业笔试+专业面试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13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昌硕影视公司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业务专员3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5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5"/>
                <w:szCs w:val="1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2.熟悉送审、宣发等影视生产后期工作；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3.有实际参与影视宣发工作经历。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专业笔试+专业面试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4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14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黄浦江源公司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产业发展部</w:t>
            </w:r>
          </w:p>
        </w:tc>
        <w:tc>
          <w:tcPr>
            <w:tcW w:w="94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项目运营岗</w:t>
            </w:r>
          </w:p>
        </w:tc>
        <w:tc>
          <w:tcPr>
            <w:tcW w:w="60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40周岁及以下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（1982年3月15日后出生）</w:t>
            </w:r>
          </w:p>
        </w:tc>
        <w:tc>
          <w:tcPr>
            <w:tcW w:w="5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1337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全日制本科及以上</w:t>
            </w:r>
          </w:p>
        </w:tc>
        <w:tc>
          <w:tcPr>
            <w:tcW w:w="29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  <w:t>旅游管理、市场营销、项目管理、市场营销管理、市场营销学、营销管理</w:t>
            </w:r>
          </w:p>
        </w:tc>
        <w:tc>
          <w:tcPr>
            <w:tcW w:w="322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1.具有2年及以上项目管理等相关工作经验；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2.具有5年及以上项目管理等相关工作经验，可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放宽专业限制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1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96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综合基础知识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D093A0F"/>
    <w:rsid w:val="0B381533"/>
    <w:rsid w:val="7D0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1772</Words>
  <Characters>1877</Characters>
  <Lines>0</Lines>
  <Paragraphs>0</Paragraphs>
  <TotalTime>5</TotalTime>
  <ScaleCrop>false</ScaleCrop>
  <LinksUpToDate>false</LinksUpToDate>
  <CharactersWithSpaces>1877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2023-03-16T07:46:00Z</dcterms:created>
  <dc:creator>苏</dc:creator>
  <cp:lastModifiedBy>苏</cp:lastModifiedBy>
  <dcterms:modified xsi:type="dcterms:W3CDTF">2023-03-16T08:38:38Z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1EB23983AE534832A9DC5557F0C21BC6</vt:lpwstr>
  </property>
</Properties>
</file>