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Times New Roman" w:hAnsi="宋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宋体" w:cs="宋体"/>
          <w:b/>
          <w:bCs/>
          <w:kern w:val="0"/>
          <w:sz w:val="28"/>
          <w:szCs w:val="28"/>
        </w:rPr>
        <w:t>附件</w:t>
      </w:r>
      <w:r>
        <w:rPr>
          <w:rFonts w:ascii="Times New Roman" w:hAnsi="宋体" w:cs="Times New Roman"/>
          <w:b/>
          <w:bCs/>
          <w:kern w:val="0"/>
          <w:sz w:val="28"/>
          <w:szCs w:val="28"/>
        </w:rPr>
        <w:t>1</w:t>
      </w:r>
      <w:r>
        <w:rPr>
          <w:rFonts w:hint="eastAsia" w:ascii="Times New Roman" w:hAnsi="宋体" w:cs="Times New Roman"/>
          <w:b/>
          <w:bCs/>
          <w:kern w:val="0"/>
          <w:sz w:val="28"/>
          <w:szCs w:val="28"/>
          <w:lang w:val="en-US" w:eastAsia="zh-CN"/>
        </w:rPr>
        <w:t xml:space="preserve"> 南繁院2023年人员招聘计划统计表</w:t>
      </w:r>
      <w:r>
        <w:rPr>
          <w:rFonts w:hint="eastAsia" w:ascii="Times New Roman" w:hAnsi="宋体" w:cs="宋体"/>
          <w:b/>
          <w:bCs/>
          <w:kern w:val="0"/>
          <w:sz w:val="28"/>
          <w:szCs w:val="28"/>
        </w:rPr>
        <w:t>：</w:t>
      </w:r>
    </w:p>
    <w:tbl>
      <w:tblPr>
        <w:tblStyle w:val="2"/>
        <w:tblW w:w="154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633"/>
        <w:gridCol w:w="1980"/>
        <w:gridCol w:w="2910"/>
        <w:gridCol w:w="945"/>
        <w:gridCol w:w="1500"/>
        <w:gridCol w:w="1965"/>
        <w:gridCol w:w="1980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default" w:ascii="仿宋_GB2312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学位学历要求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管理人员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科研管理岗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负责科研管理相关工作，从事全院科技创新、国际合作等领域的服务与保障工作；院其它综合事务性工作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农学、生物学等相关专业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硕士研究生（含）以上学历，并获得硕士（含）以上学位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2023年应届毕业生，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年龄在35周岁以下（1986年7月1日以后出生）</w:t>
            </w: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孙老师：089888033568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邮箱：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instrText xml:space="preserve"> HYPERLINK "mailto:sunping01@caas.cn" </w:instrTex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sunping01@caas.cn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负责办公室综合管理、起草文件、会议筹办、人员接待等日常事务;与上级部门对接，负责人才引进、党建、工会工作;负责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计算机网络相关维护工作、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宣传工作，做好新闻编辑、摄影、网站和微信公众号维护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农学、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新闻学、</w:t>
            </w: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计算机科学与技术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、通信工程</w:t>
            </w:r>
            <w:r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等相关专业</w:t>
            </w:r>
          </w:p>
        </w:tc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研究生辅导员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负责海南专项研究生招生工作，撰写下一年度招生计划；负责制订招生专业目录，组织开展招生宣传、咨询、就业指导、就业服务等工作；负责研究生学位授予、学科建设、导师队伍建设等工作；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农学、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教育学</w:t>
            </w:r>
            <w:r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等相关专业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财务岗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从事南繁院财务相关工作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会计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成果转化岗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负责成果转化相关事宜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农学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基本建设岗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负责基础设施建设相关事宜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土木工程/工程管理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本科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智慧化数字化南繁技术创新团队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科研助理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大田作物表型信息数字化获取技术研建、大田数字化智慧管理系统研发、田间科学数据管理体系研究，以及智慧农业研发与系统平台开发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计算机科学与技术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/信息与通信工程/电子科学与技术</w:t>
            </w: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电气工程/控制科学与工程/农业工程/机械电子工程/农学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硕士研究生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以上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拥有系统平台开发或深度学习算法构建经验优先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张老师：15210949717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邮箱：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instrText xml:space="preserve"> HYPERLINK "mailto:zhangjianhua@caas.cn" </w:instrTex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zhangjianhua@caas.cn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科研助理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-2</w:t>
            </w:r>
          </w:p>
          <w:p>
            <w:pPr>
              <w:bidi w:val="0"/>
              <w:rPr>
                <w:rFonts w:hint="eastAsia" w:ascii="Calibri" w:hAnsi="Calibri" w:eastAsia="宋体" w:cs="Calibri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从事田间科学数据治理、共享、应用与传播的理论及方法研究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管理科学与工程</w:t>
            </w: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图书情报学</w:t>
            </w: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信息资源管理</w:t>
            </w: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智能科学与技术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博士后</w:t>
            </w: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博士研究生</w:t>
            </w: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硕士研究生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  <w:t>良好的学术写作与口头交流能力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作物野生近缘种保护与利用团队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default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科研助理-1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协助挖掘基因编辑模块及多组学数据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分析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生物学，生物信息学，数理统计，生物统计，农学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硕士研究生及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具有丰富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的</w:t>
            </w: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基因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组学、转录组学、</w:t>
            </w: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代谢组学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等</w:t>
            </w: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生物学大数据处理经验的优先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郑老师：</w:t>
            </w:r>
            <w:r>
              <w:rPr>
                <w:rFonts w:ascii="仿宋_GB2312" w:hAnsi="Times New Roman" w:eastAsia="仿宋_GB2312" w:cs="Times New Roman"/>
                <w:kern w:val="0"/>
                <w:sz w:val="22"/>
                <w:szCs w:val="22"/>
              </w:rPr>
              <w:t>13241020097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邮箱：</w:t>
            </w:r>
            <w:r>
              <w:rPr>
                <w:rFonts w:ascii="仿宋_GB2312" w:hAnsi="Times New Roman" w:eastAsia="仿宋_GB2312" w:cs="Times New Roman"/>
                <w:kern w:val="0"/>
                <w:sz w:val="22"/>
                <w:szCs w:val="22"/>
              </w:rPr>
              <w:t>zhengxiaoming@caas.cn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科研助理-2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协助进行基因编辑工具的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优化</w:t>
            </w: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及功能验证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分子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生物学、生物化学</w:t>
            </w: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等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硕士研究生及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具有扎实的分子生物学和生物化学基础的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优先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科研助理-3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从事野生稻原生境保护和生态学研究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硕士研究生及</w:t>
            </w:r>
            <w:r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熟练掌握地理信息系统（GIS）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南繁种子品质鉴定与分子改良创新团队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default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科研助理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从事南繁作物种子发育和品质形成的分子机理研究和创新利用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生物</w:t>
            </w: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化学与分子生物学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b w:val="0"/>
                <w:bCs w:val="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无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2"/>
                <w:szCs w:val="22"/>
                <w:lang w:val="en-US" w:eastAsia="zh-CN"/>
              </w:rPr>
              <w:t>王</w:t>
            </w:r>
            <w:r>
              <w:rPr>
                <w:rFonts w:hint="eastAsia" w:ascii="仿宋_GB2312" w:hAnsi="Times New Roman" w:eastAsia="仿宋_GB2312" w:cs="宋体"/>
                <w:kern w:val="0"/>
                <w:sz w:val="22"/>
                <w:szCs w:val="22"/>
              </w:rPr>
              <w:t xml:space="preserve">老师：13683543043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2"/>
                <w:szCs w:val="22"/>
              </w:rPr>
              <w:t xml:space="preserve">邮箱：wangzhi.12@163.com  13683543043 </w:t>
            </w:r>
          </w:p>
        </w:tc>
      </w:tr>
    </w:tbl>
    <w:p>
      <w:pPr>
        <w:bidi w:val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DBlNDMwMTk4ZjBmNzEyZjEyYjlmOTVjZjA2Y2MifQ=="/>
  </w:docVars>
  <w:rsids>
    <w:rsidRoot w:val="71F66FF6"/>
    <w:rsid w:val="71F66FF6"/>
    <w:rsid w:val="722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977</Words>
  <Characters>1117</Characters>
  <Lines>0</Lines>
  <Paragraphs>0</Paragraphs>
  <TotalTime>2</TotalTime>
  <ScaleCrop>false</ScaleCrop>
  <LinksUpToDate>false</LinksUpToDate>
  <CharactersWithSpaces>1123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2023-02-24T09:43:00Z</dcterms:created>
  <dc:creator>Autism。</dc:creator>
  <cp:lastModifiedBy>Autism。</cp:lastModifiedBy>
  <dcterms:modified xsi:type="dcterms:W3CDTF">2023-03-08T06:33:12Z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FC14748CAB734B79962B7A74D0AB699B</vt:lpwstr>
  </property>
</Properties>
</file>