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napToGrid w:val="0"/>
        <w:spacing w:line="54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应聘材料清单及要求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将以下应聘材料</w:t>
      </w:r>
      <w:r>
        <w:rPr>
          <w:rFonts w:hint="eastAsia" w:ascii="仿宋_GB2312" w:eastAsia="仿宋_GB2312"/>
          <w:b/>
          <w:bCs/>
          <w:sz w:val="32"/>
          <w:szCs w:val="32"/>
        </w:rPr>
        <w:t>原件</w:t>
      </w:r>
      <w:r>
        <w:rPr>
          <w:rFonts w:hint="eastAsia" w:ascii="仿宋_GB2312" w:eastAsia="仿宋_GB2312"/>
          <w:sz w:val="32"/>
          <w:szCs w:val="32"/>
        </w:rPr>
        <w:t>扫描件（</w:t>
      </w:r>
      <w:r>
        <w:rPr>
          <w:rFonts w:ascii="仿宋_GB2312" w:hAnsi="仿宋_GB2312" w:eastAsia="仿宋_GB2312" w:cs="仿宋_GB2312"/>
          <w:color w:val="000000"/>
          <w:sz w:val="31"/>
          <w:szCs w:val="31"/>
        </w:rPr>
        <w:t>JPG/PNG/JPEG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/PDF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格式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A类岗位考生将报名材料</w:t>
      </w:r>
      <w:r>
        <w:rPr>
          <w:rFonts w:hint="eastAsia" w:ascii="仿宋_GB2312" w:eastAsia="仿宋_GB2312"/>
          <w:sz w:val="32"/>
          <w:szCs w:val="32"/>
        </w:rPr>
        <w:t>按顺序排列并压缩为一个文件发送至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应聘学院指定</w:t>
      </w:r>
      <w:r>
        <w:rPr>
          <w:rFonts w:hint="eastAsia" w:ascii="仿宋_GB2312" w:eastAsia="仿宋_GB2312"/>
          <w:sz w:val="32"/>
          <w:szCs w:val="32"/>
        </w:rPr>
        <w:t>报名邮箱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详见招聘公告附件1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请以“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招聘单位名称</w:t>
      </w:r>
      <w:r>
        <w:rPr>
          <w:rFonts w:hint="eastAsia"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color w:val="auto"/>
          <w:sz w:val="32"/>
          <w:szCs w:val="32"/>
        </w:rPr>
        <w:t>应聘岗位代码</w:t>
      </w:r>
      <w:r>
        <w:rPr>
          <w:rFonts w:hint="eastAsia" w:ascii="仿宋_GB2312" w:eastAsia="仿宋_GB2312"/>
          <w:sz w:val="32"/>
          <w:szCs w:val="32"/>
        </w:rPr>
        <w:t>+考生姓名”命名应聘邮件和应聘材料压缩文件。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如：</w:t>
      </w:r>
      <w:r>
        <w:rPr>
          <w:rFonts w:ascii="仿宋_GB2312" w:eastAsia="仿宋_GB2312"/>
          <w:b/>
          <w:bCs/>
          <w:sz w:val="32"/>
          <w:szCs w:val="32"/>
        </w:rPr>
        <w:t>体育学院应聘者在岗位名称中另注明应聘专项（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>体育学院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AXXXXXXX岗位体操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>专项</w:t>
      </w:r>
      <w:r>
        <w:rPr>
          <w:rFonts w:ascii="仿宋_GB2312" w:eastAsia="仿宋_GB2312"/>
          <w:b/>
          <w:bCs/>
          <w:sz w:val="32"/>
          <w:szCs w:val="32"/>
        </w:rPr>
        <w:t>+姓名）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B类岗位考生报名材料采取线上系统审核方式进行</w:t>
      </w:r>
      <w:r>
        <w:rPr>
          <w:rFonts w:ascii="仿宋_GB2312" w:eastAsia="仿宋_GB2312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一、报名材料提交时间：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报考A类岗位的人员，报名材料提交时间：2023月3月1日至2023年3月27日。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报考B类岗位的人员，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考生报名资料审查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采取线上方式进行，已进入资格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的人员须于2023年3月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:00至2023年3月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月18:00前将资格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所需全部原件资料完整扫描成PDF格式文件，将文件上传到资格审查系统中，推荐使用电脑端谷歌浏览器进行登录（https://zhikaocn.com/victory/application/index）,登录账号为报名信息中填报的手机号码，登录方式请选择“手机登录”。登录成功后，请点击“修改报名表”，重新上传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所需的全部资料（PDF扫描件）。逾期未提交的视为自动放弃资格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不合格的，取消面试资格，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然后按成绩高低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递补。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有效报名必交材料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《喀什大学面向社会公开招聘工作人员报名资格审查表》，所填信息必须确保真实准确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二代身份证（正反面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取得最后学历和学位证件、证明材料，具体：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1.往届生须交全以下四份材料：（1）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教育部学籍在线验证报告（由学信网http://www.chsi.com.cn自行查询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学位认证报告（由中国学位与研究生教育信息网https://www.chinadegrees.cn/自行查询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2.我国港澳台地区和国外高校毕业的人员须同时提供以下两份材料：（1）毕业证或学位证等学历学位证件（2023年应届毕业生提供应届生身份相关证明）；（2）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国家教育部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认证书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2023年应届生提供教育部关于学历认证的相关证明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3.2023届应届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毕业生暂未取得毕业证、学位证的，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学信网教育部学籍在线验证报告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应聘人员报考岗位对本科学历或专业有要求的，须同时提供以下四份材料：1.本科毕业证；2.学士学位证（若未取得学士学位可以不提供）；3.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教育部学籍在线验证报告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；4.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学位认证报告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（若未取得学士学位可以不提供）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若是本科学历是海外学历，须提供毕业证和教育部学历学位认证书。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应聘岗位有“其他条件”要求的，须提供符合“其他条件”的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相应印证材料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，如：毕业学校开具的专业研究方向证明、工作经历证明、职称证书、相关资质或资格证书、获奖证书、中共党员（含中共预备党员）证明（所在组织部门、基层党委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三个月内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出具的）等。“其他条件”不作要求的，可以不提供。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机关、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国有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在编在册应聘者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（含合同制人员）须提供工作单位组织人事部门或相应的主管部门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近期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出具的关于其身份和同意报考的证明材料（应写明考生属于编内或编外，是否签订聘用合同或劳动（劳务）合同、是否同意解除人事（劳动）关系，是否同意报考我校招聘岗位等内容。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（七）资格审核通过的应聘人员均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提供《应聘喀什大学工作人员诚信承诺书》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二、其他材料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所受高等教育各阶段毕业证、学位证，教育部学历证书电子注册备案表（由学信网http://www.chsi.com.cn自行查询打印）、学位认证报告（由中国学位与研究生教育信息网https://www.chinadegrees.cn自行查询打印）。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我国港澳台地区和国外高校毕业的人员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须提供国家教育部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认证证书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应聘人员可以自行补充提交其他材料，如：普通话等级证书、职称证书、教师资格证、荣誉证书、成绩单、推荐表等。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9547C3-AF82-4D67-B87B-59C35B4499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49CC014-DABE-4127-8978-A197DD19864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A502E92-992F-42DE-B658-83FD2428FAE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8D7CBD6-636A-43D7-9587-48554A82B4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YWQ2ZjljMmU5ZDRmMjJkODlmZjhmZTI5OTZjNzYifQ=="/>
  </w:docVars>
  <w:rsids>
    <w:rsidRoot w:val="00421754"/>
    <w:rsid w:val="000B6AAB"/>
    <w:rsid w:val="00122423"/>
    <w:rsid w:val="002B2F2E"/>
    <w:rsid w:val="00421754"/>
    <w:rsid w:val="004A7862"/>
    <w:rsid w:val="006749F8"/>
    <w:rsid w:val="00734542"/>
    <w:rsid w:val="007D7C7C"/>
    <w:rsid w:val="0136358D"/>
    <w:rsid w:val="020E1D16"/>
    <w:rsid w:val="02155BB6"/>
    <w:rsid w:val="04A92DD6"/>
    <w:rsid w:val="04AE38C3"/>
    <w:rsid w:val="04B52D32"/>
    <w:rsid w:val="059A6628"/>
    <w:rsid w:val="07567E95"/>
    <w:rsid w:val="087C7D1E"/>
    <w:rsid w:val="09B061B2"/>
    <w:rsid w:val="0C7B4A47"/>
    <w:rsid w:val="0D0B5804"/>
    <w:rsid w:val="0DC83100"/>
    <w:rsid w:val="0DDA3413"/>
    <w:rsid w:val="0EC232EF"/>
    <w:rsid w:val="0EDE7975"/>
    <w:rsid w:val="0EE648F6"/>
    <w:rsid w:val="10BD35C7"/>
    <w:rsid w:val="13536666"/>
    <w:rsid w:val="136D57D9"/>
    <w:rsid w:val="1374276B"/>
    <w:rsid w:val="147A1BCF"/>
    <w:rsid w:val="14F02587"/>
    <w:rsid w:val="173E4F7D"/>
    <w:rsid w:val="17D7426C"/>
    <w:rsid w:val="197571B6"/>
    <w:rsid w:val="1A0826D1"/>
    <w:rsid w:val="1A296095"/>
    <w:rsid w:val="1BA27C95"/>
    <w:rsid w:val="1BD4624D"/>
    <w:rsid w:val="1BE06FEC"/>
    <w:rsid w:val="1C2909E4"/>
    <w:rsid w:val="1CB74DCA"/>
    <w:rsid w:val="200152ED"/>
    <w:rsid w:val="237904AF"/>
    <w:rsid w:val="25C12D19"/>
    <w:rsid w:val="261A6C65"/>
    <w:rsid w:val="27CF3F0F"/>
    <w:rsid w:val="2A8C1F4F"/>
    <w:rsid w:val="2B01780A"/>
    <w:rsid w:val="2C770676"/>
    <w:rsid w:val="2C97537F"/>
    <w:rsid w:val="2EAF20FB"/>
    <w:rsid w:val="31BC6565"/>
    <w:rsid w:val="31D80730"/>
    <w:rsid w:val="32F21937"/>
    <w:rsid w:val="34C26742"/>
    <w:rsid w:val="359C1B58"/>
    <w:rsid w:val="378C5AE5"/>
    <w:rsid w:val="37E4229E"/>
    <w:rsid w:val="37E96655"/>
    <w:rsid w:val="380B1655"/>
    <w:rsid w:val="3867191D"/>
    <w:rsid w:val="39E54FDA"/>
    <w:rsid w:val="3BE14825"/>
    <w:rsid w:val="3CC40FA6"/>
    <w:rsid w:val="3CFF4A92"/>
    <w:rsid w:val="3D6A5567"/>
    <w:rsid w:val="3F332DA9"/>
    <w:rsid w:val="3FB63C32"/>
    <w:rsid w:val="40835CCD"/>
    <w:rsid w:val="415204C7"/>
    <w:rsid w:val="419E6CE8"/>
    <w:rsid w:val="41B25AD3"/>
    <w:rsid w:val="435231B1"/>
    <w:rsid w:val="43AC2E59"/>
    <w:rsid w:val="44203D1B"/>
    <w:rsid w:val="44342D50"/>
    <w:rsid w:val="45854564"/>
    <w:rsid w:val="469C1B05"/>
    <w:rsid w:val="46B27F85"/>
    <w:rsid w:val="47986F1D"/>
    <w:rsid w:val="48176712"/>
    <w:rsid w:val="484E3928"/>
    <w:rsid w:val="50321734"/>
    <w:rsid w:val="51D052D9"/>
    <w:rsid w:val="527518E2"/>
    <w:rsid w:val="53372AEE"/>
    <w:rsid w:val="538C2B96"/>
    <w:rsid w:val="5392591A"/>
    <w:rsid w:val="53B33B4D"/>
    <w:rsid w:val="53C34086"/>
    <w:rsid w:val="543C1C12"/>
    <w:rsid w:val="561232C2"/>
    <w:rsid w:val="572C2E2C"/>
    <w:rsid w:val="576A2388"/>
    <w:rsid w:val="57C41A1C"/>
    <w:rsid w:val="598A5EDB"/>
    <w:rsid w:val="59D95DCC"/>
    <w:rsid w:val="5A5A5AB4"/>
    <w:rsid w:val="5A8F0D0F"/>
    <w:rsid w:val="5AEB01EC"/>
    <w:rsid w:val="5BF33898"/>
    <w:rsid w:val="5C563CDD"/>
    <w:rsid w:val="5C6D52FD"/>
    <w:rsid w:val="5D114D46"/>
    <w:rsid w:val="5D5B1661"/>
    <w:rsid w:val="5E746610"/>
    <w:rsid w:val="5EEA6890"/>
    <w:rsid w:val="5F25026A"/>
    <w:rsid w:val="5F744555"/>
    <w:rsid w:val="63A83EB3"/>
    <w:rsid w:val="645A4759"/>
    <w:rsid w:val="64784D90"/>
    <w:rsid w:val="65FB13DB"/>
    <w:rsid w:val="66372B0E"/>
    <w:rsid w:val="67723516"/>
    <w:rsid w:val="678E37AD"/>
    <w:rsid w:val="68165D00"/>
    <w:rsid w:val="691F40AD"/>
    <w:rsid w:val="6A2E4711"/>
    <w:rsid w:val="6A81104E"/>
    <w:rsid w:val="6AA57586"/>
    <w:rsid w:val="6B641432"/>
    <w:rsid w:val="6C0442E8"/>
    <w:rsid w:val="6C1A68B5"/>
    <w:rsid w:val="6CFE1D95"/>
    <w:rsid w:val="6D03019A"/>
    <w:rsid w:val="6D0623D6"/>
    <w:rsid w:val="6D1876F9"/>
    <w:rsid w:val="6E574FB6"/>
    <w:rsid w:val="70F41A7C"/>
    <w:rsid w:val="71C04B00"/>
    <w:rsid w:val="72F149F4"/>
    <w:rsid w:val="752A5097"/>
    <w:rsid w:val="759B6DA0"/>
    <w:rsid w:val="761E15B0"/>
    <w:rsid w:val="78CC6C65"/>
    <w:rsid w:val="79F463ED"/>
    <w:rsid w:val="7AE83D0F"/>
    <w:rsid w:val="7CD75C28"/>
    <w:rsid w:val="7EF55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qFormat/>
    <w:uiPriority w:val="0"/>
    <w:rPr>
      <w:color w:val="1D5283"/>
      <w:u w:val="none"/>
    </w:rPr>
  </w:style>
  <w:style w:type="character" w:styleId="8">
    <w:name w:val="Hyperlink"/>
    <w:qFormat/>
    <w:uiPriority w:val="0"/>
    <w:rPr>
      <w:color w:val="1D5283"/>
      <w:u w:val="none"/>
    </w:rPr>
  </w:style>
  <w:style w:type="character" w:customStyle="1" w:styleId="9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1431</Words>
  <Characters>1637</Characters>
  <Lines>6</Lines>
  <Paragraphs>1</Paragraphs>
  <TotalTime>50</TotalTime>
  <ScaleCrop>false</ScaleCrop>
  <LinksUpToDate>false</LinksUpToDate>
  <CharactersWithSpaces>1637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2021-01-27T09:02:00Z</dcterms:created>
  <dc:creator>Lenovo</dc:creator>
  <cp:lastModifiedBy>Z  S  H</cp:lastModifiedBy>
  <cp:lastPrinted>2022-04-16T12:05:00Z</cp:lastPrinted>
  <dcterms:modified xsi:type="dcterms:W3CDTF">2023-03-14T06:44:16Z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33937ABF11344B8484518DD2CD0A7766</vt:lpwstr>
  </property>
</Properties>
</file>