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contextualSpacing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十堰市农业科学院  十堰市经济作物研究所</w:t>
      </w:r>
    </w:p>
    <w:p>
      <w:pPr>
        <w:spacing w:line="600" w:lineRule="exact"/>
        <w:contextualSpacing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2023年度高层次人才引进</w:t>
      </w:r>
    </w:p>
    <w:p>
      <w:pPr>
        <w:spacing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面试成绩及体检考察人选对象公告</w:t>
      </w:r>
    </w:p>
    <w:p>
      <w:pPr>
        <w:spacing w:line="60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十堰市农业科学院、十堰市经济作物研究所2023年度高层次人才引进面试工作已于2023年3月11日完成，55人参加8个岗位</w:t>
      </w:r>
      <w:r>
        <w:rPr>
          <w:rFonts w:hint="eastAsia" w:ascii="仿宋_GB2312" w:eastAsia="仿宋_GB2312"/>
          <w:sz w:val="32"/>
          <w:szCs w:val="32"/>
          <w:lang w:eastAsia="zh-CN"/>
        </w:rPr>
        <w:t>、共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10个引进名额</w:t>
      </w:r>
      <w:r>
        <w:rPr>
          <w:rFonts w:hint="eastAsia" w:ascii="仿宋_GB2312" w:eastAsia="仿宋_GB2312"/>
          <w:sz w:val="32"/>
          <w:szCs w:val="32"/>
        </w:rPr>
        <w:t>的面试。现将面试成绩及体检考察人选对象予以公告：</w:t>
      </w:r>
    </w:p>
    <w:p>
      <w:pPr>
        <w:spacing w:line="580" w:lineRule="exact"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一、面试成绩</w:t>
      </w:r>
      <w:r>
        <w:rPr>
          <w:rFonts w:hint="eastAsia" w:ascii="仿宋_GB2312" w:eastAsia="仿宋_GB2312"/>
          <w:sz w:val="32"/>
          <w:szCs w:val="32"/>
        </w:rPr>
        <w:t>（按照面试分组和顺序排列）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4"/>
        <w:gridCol w:w="1701"/>
        <w:gridCol w:w="18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面试分组</w:t>
            </w:r>
          </w:p>
        </w:tc>
        <w:tc>
          <w:tcPr>
            <w:tcW w:w="26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面试序号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1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第一组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17</w:t>
            </w:r>
            <w:r>
              <w:rPr>
                <w:rFonts w:asciiTheme="minorEastAsia" w:hAnsiTheme="minorEastAsia"/>
                <w:sz w:val="28"/>
                <w:szCs w:val="28"/>
              </w:rPr>
              <w:t>植物保护研究</w:t>
            </w:r>
          </w:p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pacing w:val="-20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pacing w:val="-20"/>
                <w:sz w:val="28"/>
                <w:szCs w:val="28"/>
              </w:rPr>
              <w:t>食用菌</w:t>
            </w:r>
            <w:r>
              <w:rPr>
                <w:rFonts w:asciiTheme="minorEastAsia" w:hAnsiTheme="minorEastAsia"/>
                <w:spacing w:val="-20"/>
                <w:sz w:val="28"/>
                <w:szCs w:val="28"/>
              </w:rPr>
              <w:t>方向）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索昊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张宗杰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22</w:t>
            </w:r>
            <w:r>
              <w:rPr>
                <w:rFonts w:asciiTheme="minorEastAsia" w:hAnsiTheme="minorEastAsia"/>
                <w:sz w:val="28"/>
                <w:szCs w:val="28"/>
              </w:rPr>
              <w:t>植物保护研究</w:t>
            </w:r>
          </w:p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（果茶方向）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张晴和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袁星星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</w:t>
            </w:r>
            <w:r>
              <w:rPr>
                <w:rFonts w:asciiTheme="minorEastAsia" w:hAnsiTheme="minorEastAsia"/>
                <w:sz w:val="28"/>
                <w:szCs w:val="28"/>
              </w:rPr>
              <w:t>植物保护研究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程瑞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吴长兵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杨思如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龚元平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张浩然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杨奇欣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91.8</w:t>
            </w:r>
          </w:p>
        </w:tc>
      </w:tr>
    </w:tbl>
    <w:p>
      <w:pPr>
        <w:contextualSpacing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contextualSpacing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contextualSpacing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contextualSpacing/>
        <w:jc w:val="both"/>
        <w:rPr>
          <w:rFonts w:hint="eastAsia" w:ascii="黑体" w:hAnsi="黑体" w:eastAsia="黑体"/>
          <w:sz w:val="32"/>
          <w:szCs w:val="32"/>
        </w:rPr>
      </w:pP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2"/>
        <w:gridCol w:w="1417"/>
        <w:gridCol w:w="22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面试分组</w:t>
            </w:r>
          </w:p>
        </w:tc>
        <w:tc>
          <w:tcPr>
            <w:tcW w:w="255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面试序号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第二组</w:t>
            </w:r>
          </w:p>
        </w:tc>
        <w:tc>
          <w:tcPr>
            <w:tcW w:w="255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18土壤环境</w:t>
            </w:r>
            <w:r>
              <w:rPr>
                <w:rFonts w:asciiTheme="minorEastAsia" w:hAnsiTheme="minorEastAsia"/>
                <w:sz w:val="28"/>
                <w:szCs w:val="28"/>
              </w:rPr>
              <w:t>研究</w:t>
            </w:r>
          </w:p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23土壤肥料</w:t>
            </w:r>
            <w:r>
              <w:rPr>
                <w:rFonts w:asciiTheme="minorEastAsia" w:hAnsiTheme="minorEastAsia"/>
                <w:sz w:val="28"/>
                <w:szCs w:val="28"/>
              </w:rPr>
              <w:t>研究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袁鸿猷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潘克强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张淑婷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张星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赵婉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谌昕伟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李钟淏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肖燚彬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吴长龙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刘平平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彭红宇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卢朝晖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吴元鑫 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曹秀鹏 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吴春祥 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曾晋 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王胜昭 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刘镇远 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94.4</w:t>
            </w:r>
          </w:p>
        </w:tc>
      </w:tr>
    </w:tbl>
    <w:p>
      <w:pPr>
        <w:contextualSpacing/>
        <w:jc w:val="center"/>
        <w:rPr>
          <w:rFonts w:hint="eastAsia" w:asciiTheme="minorEastAsia" w:hAnsiTheme="minorEastAsia"/>
          <w:sz w:val="28"/>
          <w:szCs w:val="28"/>
        </w:rPr>
      </w:pP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2"/>
        <w:gridCol w:w="1417"/>
        <w:gridCol w:w="22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8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面试分组</w:t>
            </w:r>
          </w:p>
        </w:tc>
        <w:tc>
          <w:tcPr>
            <w:tcW w:w="2552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面试序号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第三组</w:t>
            </w:r>
          </w:p>
        </w:tc>
        <w:tc>
          <w:tcPr>
            <w:tcW w:w="255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19栽培种植</w:t>
            </w:r>
            <w:r>
              <w:rPr>
                <w:rFonts w:asciiTheme="minorEastAsia" w:hAnsiTheme="minorEastAsia"/>
                <w:sz w:val="28"/>
                <w:szCs w:val="28"/>
              </w:rPr>
              <w:t>研究</w:t>
            </w: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魏小英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冯链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何佳星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91.0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宋丽君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毛紫琳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熊昕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史兆阳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李港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92.2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文晓阳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吴宇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汪洪涛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kern w:val="0"/>
                <w:sz w:val="28"/>
                <w:szCs w:val="28"/>
              </w:rPr>
              <w:t>86.4</w:t>
            </w:r>
          </w:p>
        </w:tc>
      </w:tr>
    </w:tbl>
    <w:p>
      <w:pPr>
        <w:contextualSpacing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contextualSpacing/>
        <w:jc w:val="center"/>
        <w:rPr>
          <w:rFonts w:hint="eastAsia" w:asciiTheme="minorEastAsia" w:hAnsiTheme="minorEastAsia"/>
          <w:sz w:val="28"/>
          <w:szCs w:val="28"/>
        </w:rPr>
      </w:pP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2"/>
        <w:gridCol w:w="1417"/>
        <w:gridCol w:w="21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面试分组</w:t>
            </w:r>
          </w:p>
        </w:tc>
        <w:tc>
          <w:tcPr>
            <w:tcW w:w="2552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面试序号</w:t>
            </w:r>
          </w:p>
        </w:tc>
        <w:tc>
          <w:tcPr>
            <w:tcW w:w="2126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第四组</w:t>
            </w:r>
          </w:p>
        </w:tc>
        <w:tc>
          <w:tcPr>
            <w:tcW w:w="255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  <w:r>
              <w:rPr>
                <w:rFonts w:asciiTheme="minorEastAsia" w:hAnsiTheme="minorEastAsia"/>
                <w:sz w:val="28"/>
                <w:szCs w:val="28"/>
              </w:rPr>
              <w:t>茶学研究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曹语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sz w:val="28"/>
                <w:szCs w:val="28"/>
              </w:rPr>
              <w:t>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张文静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等线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等线" w:asciiTheme="minorEastAsia" w:hAnsiTheme="minorEastAsia"/>
                <w:color w:val="000000"/>
                <w:sz w:val="28"/>
                <w:szCs w:val="28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21</w:t>
            </w:r>
            <w:r>
              <w:rPr>
                <w:rFonts w:asciiTheme="minorEastAsia" w:hAnsiTheme="minorEastAsia"/>
                <w:sz w:val="28"/>
                <w:szCs w:val="28"/>
              </w:rPr>
              <w:t>果树研究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董秀娟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胡光明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谭西北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张静允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马文芳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邢坤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柴爽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崔振国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程莉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李明秋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苗佳琪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王兆昊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王志琦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王雪妃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87.2</w:t>
            </w:r>
          </w:p>
        </w:tc>
      </w:tr>
    </w:tbl>
    <w:p>
      <w:pPr>
        <w:contextualSpacing/>
        <w:rPr>
          <w:rFonts w:hint="eastAsia" w:asciiTheme="minorEastAsia" w:hAnsiTheme="minorEastAsia"/>
          <w:sz w:val="28"/>
          <w:szCs w:val="28"/>
        </w:rPr>
      </w:pPr>
    </w:p>
    <w:p>
      <w:pPr>
        <w:spacing w:line="580" w:lineRule="exact"/>
        <w:ind w:firstLine="640" w:firstLineChars="200"/>
        <w:contextualSpacing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二、体检考察人选对象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按照《2023年十堰市直事业单位引进高层次人才公告》、《十堰市农业科学院 十堰市经济作物研究所2023年度人才引进资格复审合格人员和面试公告》及有关要求，根据招聘岗位计划数和考生成绩，从高到低按1∶1比例确定进入体检、考察人选对象，共9名。其中，十堰市经济作物研究所“20</w:t>
      </w:r>
      <w:r>
        <w:rPr>
          <w:rFonts w:ascii="仿宋_GB2312" w:eastAsia="仿宋_GB2312"/>
          <w:sz w:val="32"/>
          <w:szCs w:val="32"/>
        </w:rPr>
        <w:t>茶学研究</w:t>
      </w:r>
      <w:r>
        <w:rPr>
          <w:rFonts w:hint="eastAsia" w:ascii="仿宋_GB2312" w:eastAsia="仿宋_GB2312"/>
          <w:sz w:val="32"/>
          <w:szCs w:val="32"/>
        </w:rPr>
        <w:t>”岗位拟</w:t>
      </w:r>
      <w:r>
        <w:rPr>
          <w:rFonts w:hint="eastAsia" w:ascii="仿宋_GB2312" w:eastAsia="仿宋_GB2312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2人，实际参加面试2人。按照面试成绩最低分数要求，取消1个</w:t>
      </w:r>
      <w:r>
        <w:rPr>
          <w:rFonts w:hint="eastAsia" w:ascii="仿宋_GB2312" w:eastAsia="仿宋_GB2312"/>
          <w:sz w:val="32"/>
          <w:szCs w:val="32"/>
          <w:lang w:eastAsia="zh-CN"/>
        </w:rPr>
        <w:t>引进</w:t>
      </w:r>
      <w:r>
        <w:rPr>
          <w:rFonts w:hint="eastAsia" w:ascii="仿宋_GB2312" w:eastAsia="仿宋_GB2312"/>
          <w:sz w:val="32"/>
          <w:szCs w:val="32"/>
        </w:rPr>
        <w:t>招录名额。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各岗位体检考察人选对象如下：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540"/>
        <w:gridCol w:w="1418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人数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检查考察对象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十堰市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农业科学院</w:t>
            </w: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</w:t>
            </w:r>
            <w:r>
              <w:rPr>
                <w:rFonts w:asciiTheme="minorEastAsia" w:hAnsiTheme="minorEastAsia"/>
                <w:sz w:val="28"/>
                <w:szCs w:val="28"/>
              </w:rPr>
              <w:t>植物保护研究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杨思如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17</w:t>
            </w:r>
            <w:r>
              <w:rPr>
                <w:rFonts w:asciiTheme="minorEastAsia" w:hAnsiTheme="minorEastAsia"/>
                <w:sz w:val="28"/>
                <w:szCs w:val="28"/>
              </w:rPr>
              <w:t>植物保护研究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pacing w:val="-20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pacing w:val="-20"/>
                <w:sz w:val="28"/>
                <w:szCs w:val="28"/>
              </w:rPr>
              <w:t>食用菌</w:t>
            </w:r>
            <w:r>
              <w:rPr>
                <w:rFonts w:asciiTheme="minorEastAsia" w:hAnsiTheme="minorEastAsia"/>
                <w:spacing w:val="-20"/>
                <w:sz w:val="28"/>
                <w:szCs w:val="28"/>
              </w:rPr>
              <w:t>方向）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索昊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18土壤环境</w:t>
            </w:r>
            <w:r>
              <w:rPr>
                <w:rFonts w:asciiTheme="minorEastAsia" w:hAnsiTheme="minorEastAsia"/>
                <w:sz w:val="28"/>
                <w:szCs w:val="28"/>
              </w:rPr>
              <w:t>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刘镇远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0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19栽培种植</w:t>
            </w:r>
            <w:r>
              <w:rPr>
                <w:rFonts w:asciiTheme="minorEastAsia" w:hAnsiTheme="minorEastAsia"/>
                <w:sz w:val="28"/>
                <w:szCs w:val="28"/>
              </w:rPr>
              <w:t>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十堰市经济作物研究所</w:t>
            </w: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  <w:r>
              <w:rPr>
                <w:rFonts w:asciiTheme="minorEastAsia" w:hAnsiTheme="minorEastAsia"/>
                <w:sz w:val="28"/>
                <w:szCs w:val="28"/>
              </w:rPr>
              <w:t>茶学研究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曹语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21</w:t>
            </w:r>
            <w:r>
              <w:rPr>
                <w:rFonts w:asciiTheme="minorEastAsia" w:hAnsiTheme="minorEastAsia"/>
                <w:sz w:val="28"/>
                <w:szCs w:val="28"/>
              </w:rPr>
              <w:t>果树研究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胡光明、马文芳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22</w:t>
            </w:r>
            <w:r>
              <w:rPr>
                <w:rFonts w:asciiTheme="minorEastAsia" w:hAnsiTheme="minorEastAsia"/>
                <w:sz w:val="28"/>
                <w:szCs w:val="28"/>
              </w:rPr>
              <w:t>植物保护研究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（果茶方向）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袁星星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0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23土壤肥料</w:t>
            </w:r>
            <w:r>
              <w:rPr>
                <w:rFonts w:asciiTheme="minorEastAsia" w:hAnsiTheme="minorEastAsia"/>
                <w:sz w:val="28"/>
                <w:szCs w:val="28"/>
              </w:rPr>
              <w:t>研究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王胜昭</w:t>
            </w:r>
          </w:p>
        </w:tc>
      </w:tr>
    </w:tbl>
    <w:p>
      <w:pPr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体检、考察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有关事宜另行通知。</w:t>
      </w:r>
    </w:p>
    <w:p>
      <w:pPr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2720" w:firstLineChars="85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十堰市农业科学院  十堰市经济作物研究所</w:t>
      </w:r>
    </w:p>
    <w:p>
      <w:pPr>
        <w:spacing w:line="580" w:lineRule="exact"/>
        <w:ind w:firstLine="4800" w:firstLineChars="1500"/>
        <w:contextualSpacing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2023年3月12日</w:t>
      </w:r>
    </w:p>
    <w:p>
      <w:pPr>
        <w:spacing w:line="580" w:lineRule="exact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contextualSpacing/>
        <w:rPr>
          <w:rFonts w:ascii="仿宋_GB2312" w:eastAsia="仿宋_GB2312"/>
          <w:sz w:val="32"/>
          <w:szCs w:val="32"/>
        </w:rPr>
      </w:pPr>
    </w:p>
    <w:sectPr>
      <w:pgSz w:w="11906" w:h="16838"/>
      <w:pgMar w:top="1474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DM3ODc3ZGM5MWJiYzYzOGExNWM0ZmNkZTYxNGUifQ=="/>
  </w:docVars>
  <w:rsids>
    <w:rsidRoot w:val="001D0CCD"/>
    <w:rsid w:val="00020B46"/>
    <w:rsid w:val="000220BE"/>
    <w:rsid w:val="0004368B"/>
    <w:rsid w:val="00065F4F"/>
    <w:rsid w:val="000757B2"/>
    <w:rsid w:val="000C6360"/>
    <w:rsid w:val="00113BA9"/>
    <w:rsid w:val="00147EAE"/>
    <w:rsid w:val="00153770"/>
    <w:rsid w:val="00162B46"/>
    <w:rsid w:val="00163BFB"/>
    <w:rsid w:val="00165F7E"/>
    <w:rsid w:val="00181701"/>
    <w:rsid w:val="001A686C"/>
    <w:rsid w:val="001C5E10"/>
    <w:rsid w:val="001D0CCD"/>
    <w:rsid w:val="001D3A80"/>
    <w:rsid w:val="001F2D07"/>
    <w:rsid w:val="00203CED"/>
    <w:rsid w:val="00206475"/>
    <w:rsid w:val="00206B65"/>
    <w:rsid w:val="002204EB"/>
    <w:rsid w:val="0022471D"/>
    <w:rsid w:val="00225596"/>
    <w:rsid w:val="00254834"/>
    <w:rsid w:val="00267BFA"/>
    <w:rsid w:val="00291640"/>
    <w:rsid w:val="0029167E"/>
    <w:rsid w:val="00292FC4"/>
    <w:rsid w:val="002B58AF"/>
    <w:rsid w:val="002B6E14"/>
    <w:rsid w:val="002C6F95"/>
    <w:rsid w:val="002E730D"/>
    <w:rsid w:val="003253C5"/>
    <w:rsid w:val="00326924"/>
    <w:rsid w:val="003350BF"/>
    <w:rsid w:val="003A56F3"/>
    <w:rsid w:val="003E669C"/>
    <w:rsid w:val="00411F4C"/>
    <w:rsid w:val="00452B07"/>
    <w:rsid w:val="004642CC"/>
    <w:rsid w:val="00477D72"/>
    <w:rsid w:val="00491ED2"/>
    <w:rsid w:val="004A00DE"/>
    <w:rsid w:val="004A7748"/>
    <w:rsid w:val="004B79E8"/>
    <w:rsid w:val="004C1063"/>
    <w:rsid w:val="004C4A5A"/>
    <w:rsid w:val="004C7B13"/>
    <w:rsid w:val="004D1D9E"/>
    <w:rsid w:val="004E3AA8"/>
    <w:rsid w:val="005031B4"/>
    <w:rsid w:val="00514EC9"/>
    <w:rsid w:val="00516FF9"/>
    <w:rsid w:val="00523176"/>
    <w:rsid w:val="005277C1"/>
    <w:rsid w:val="0053521E"/>
    <w:rsid w:val="005464CC"/>
    <w:rsid w:val="00554C4B"/>
    <w:rsid w:val="00574926"/>
    <w:rsid w:val="00580A43"/>
    <w:rsid w:val="00597A87"/>
    <w:rsid w:val="005B0D54"/>
    <w:rsid w:val="005B7C0B"/>
    <w:rsid w:val="005D0BFA"/>
    <w:rsid w:val="005D4EA3"/>
    <w:rsid w:val="005D4F43"/>
    <w:rsid w:val="00625195"/>
    <w:rsid w:val="00666311"/>
    <w:rsid w:val="00671A88"/>
    <w:rsid w:val="0068617A"/>
    <w:rsid w:val="00696FB7"/>
    <w:rsid w:val="006A4274"/>
    <w:rsid w:val="006A53EE"/>
    <w:rsid w:val="006E4909"/>
    <w:rsid w:val="006F69EF"/>
    <w:rsid w:val="007173FB"/>
    <w:rsid w:val="00720E1A"/>
    <w:rsid w:val="00726B76"/>
    <w:rsid w:val="00734383"/>
    <w:rsid w:val="0074009D"/>
    <w:rsid w:val="0076527B"/>
    <w:rsid w:val="00785931"/>
    <w:rsid w:val="00794CB2"/>
    <w:rsid w:val="007F2A64"/>
    <w:rsid w:val="0081526C"/>
    <w:rsid w:val="008242B4"/>
    <w:rsid w:val="00832C99"/>
    <w:rsid w:val="00833181"/>
    <w:rsid w:val="00834697"/>
    <w:rsid w:val="008553E1"/>
    <w:rsid w:val="00880E96"/>
    <w:rsid w:val="008B08DF"/>
    <w:rsid w:val="008D76B0"/>
    <w:rsid w:val="008E0FFC"/>
    <w:rsid w:val="0093165E"/>
    <w:rsid w:val="00940AD4"/>
    <w:rsid w:val="00940B66"/>
    <w:rsid w:val="0094544E"/>
    <w:rsid w:val="00952270"/>
    <w:rsid w:val="00972164"/>
    <w:rsid w:val="00972BDE"/>
    <w:rsid w:val="00973958"/>
    <w:rsid w:val="009A04AB"/>
    <w:rsid w:val="009C63DE"/>
    <w:rsid w:val="00A069A7"/>
    <w:rsid w:val="00A32A10"/>
    <w:rsid w:val="00A348D4"/>
    <w:rsid w:val="00A4666E"/>
    <w:rsid w:val="00A50610"/>
    <w:rsid w:val="00A576E4"/>
    <w:rsid w:val="00A6450B"/>
    <w:rsid w:val="00A85FA0"/>
    <w:rsid w:val="00A92032"/>
    <w:rsid w:val="00AA5F41"/>
    <w:rsid w:val="00AD51D4"/>
    <w:rsid w:val="00AF042B"/>
    <w:rsid w:val="00AF759D"/>
    <w:rsid w:val="00B5176C"/>
    <w:rsid w:val="00B53180"/>
    <w:rsid w:val="00B67E66"/>
    <w:rsid w:val="00B72919"/>
    <w:rsid w:val="00B75C79"/>
    <w:rsid w:val="00BA04FE"/>
    <w:rsid w:val="00BC16ED"/>
    <w:rsid w:val="00BD2CA3"/>
    <w:rsid w:val="00BF3F21"/>
    <w:rsid w:val="00BF4202"/>
    <w:rsid w:val="00C2286C"/>
    <w:rsid w:val="00C34B4A"/>
    <w:rsid w:val="00C41ECB"/>
    <w:rsid w:val="00C5497A"/>
    <w:rsid w:val="00CA35A2"/>
    <w:rsid w:val="00CC053E"/>
    <w:rsid w:val="00CC238B"/>
    <w:rsid w:val="00CC57FB"/>
    <w:rsid w:val="00CF299F"/>
    <w:rsid w:val="00D15F80"/>
    <w:rsid w:val="00D240D2"/>
    <w:rsid w:val="00D37CB8"/>
    <w:rsid w:val="00D41919"/>
    <w:rsid w:val="00D5029F"/>
    <w:rsid w:val="00D51EF7"/>
    <w:rsid w:val="00D523B8"/>
    <w:rsid w:val="00DB048E"/>
    <w:rsid w:val="00DC6806"/>
    <w:rsid w:val="00DC720D"/>
    <w:rsid w:val="00DD49B7"/>
    <w:rsid w:val="00DD60DF"/>
    <w:rsid w:val="00DE2086"/>
    <w:rsid w:val="00DF1356"/>
    <w:rsid w:val="00E032EF"/>
    <w:rsid w:val="00E053AA"/>
    <w:rsid w:val="00E218B0"/>
    <w:rsid w:val="00E2193A"/>
    <w:rsid w:val="00E3245E"/>
    <w:rsid w:val="00E32BE3"/>
    <w:rsid w:val="00E43094"/>
    <w:rsid w:val="00E54BA4"/>
    <w:rsid w:val="00E871EA"/>
    <w:rsid w:val="00EB255A"/>
    <w:rsid w:val="00EB351B"/>
    <w:rsid w:val="00EC008A"/>
    <w:rsid w:val="00EE4B0D"/>
    <w:rsid w:val="00EF044E"/>
    <w:rsid w:val="00EF0D40"/>
    <w:rsid w:val="00F153AF"/>
    <w:rsid w:val="00F16D40"/>
    <w:rsid w:val="00F53A50"/>
    <w:rsid w:val="00F577BF"/>
    <w:rsid w:val="00F769F9"/>
    <w:rsid w:val="00F77A10"/>
    <w:rsid w:val="00F82F57"/>
    <w:rsid w:val="00F8581C"/>
    <w:rsid w:val="00F92962"/>
    <w:rsid w:val="00FB474D"/>
    <w:rsid w:val="00FC1E3E"/>
    <w:rsid w:val="00FD1219"/>
    <w:rsid w:val="00FF5C4D"/>
    <w:rsid w:val="00FF600A"/>
    <w:rsid w:val="010B4A4E"/>
    <w:rsid w:val="1B7406A4"/>
    <w:rsid w:val="202A22FB"/>
    <w:rsid w:val="28610884"/>
    <w:rsid w:val="2A5166AC"/>
    <w:rsid w:val="37660E20"/>
    <w:rsid w:val="402017AD"/>
    <w:rsid w:val="450D7322"/>
    <w:rsid w:val="4A0A26D2"/>
    <w:rsid w:val="52B256B5"/>
    <w:rsid w:val="5CD03076"/>
    <w:rsid w:val="5FF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932</Words>
  <Characters>1152</Characters>
  <Lines>11</Lines>
  <Paragraphs>3</Paragraphs>
  <TotalTime>25</TotalTime>
  <ScaleCrop>false</ScaleCrop>
  <LinksUpToDate>false</LinksUpToDate>
  <CharactersWithSpaces>1175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2023-03-12T03:23:00Z</dcterms:created>
  <dc:creator>Administrator</dc:creator>
  <cp:lastModifiedBy>秦山楚水</cp:lastModifiedBy>
  <cp:lastPrinted>2023-03-12T03:23:00Z</cp:lastPrinted>
  <dcterms:modified xsi:type="dcterms:W3CDTF">2023-03-12T09:06:30Z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9E925297B3C54CF1AFBFF6017EFA9132</vt:lpwstr>
  </property>
</Properties>
</file>