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1</w:t>
      </w:r>
    </w:p>
    <w:p>
      <w:pPr>
        <w:spacing w:line="579" w:lineRule="exact"/>
        <w:jc w:val="center"/>
        <w:rPr>
          <w:rFonts w:hint="eastAsia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  <w:lang w:val="en-US" w:eastAsia="zh-CN"/>
        </w:rPr>
        <w:t>西南地区</w:t>
      </w:r>
      <w:r>
        <w:rPr>
          <w:rFonts w:hint="eastAsia" w:ascii="宋体" w:hAnsi="宋体" w:cs="宋体"/>
          <w:b/>
          <w:bCs/>
          <w:sz w:val="36"/>
          <w:szCs w:val="36"/>
        </w:rPr>
        <w:t>招聘岗位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条件</w:t>
      </w:r>
      <w:r>
        <w:rPr>
          <w:rFonts w:hint="eastAsia" w:ascii="宋体" w:hAnsi="宋体" w:cs="宋体"/>
          <w:b/>
          <w:bCs/>
          <w:sz w:val="36"/>
          <w:szCs w:val="36"/>
        </w:rPr>
        <w:t>一览表</w:t>
      </w:r>
    </w:p>
    <w:tbl>
      <w:tblPr>
        <w:tblStyle w:val="4"/>
        <w:tblpPr w:leftFromText="180" w:rightFromText="180" w:vertAnchor="text" w:horzAnchor="page" w:tblpX="607" w:tblpY="70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49"/>
        <w:gridCol w:w="1657"/>
        <w:gridCol w:w="708"/>
        <w:gridCol w:w="1020"/>
        <w:gridCol w:w="1875"/>
        <w:gridCol w:w="3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拟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3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专业要求及执业资格条件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001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18-30岁，博士学历可放宽至35岁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汉语言文学及相关专业，持有相应学段学科教师资格证，普通话二级甲等及以上。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数学及相关专业，持有相应学段学科教师资格证，普通话二级乙等及以上。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汉语言文学及相关专业，持有相应学段学科教师资格证，普通话二级甲等及以上。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数学及相关专业，持有相应学段学科教师资格证，普通话二级乙等及以上。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初中历史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历史及相关专业，持有相应学段学科教师资格证，普通话二级乙等及以上。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物理及相关专业，持有相应学段学科教师资格证，普通话二级乙等及以上。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化学及相关专业，持有相应学段学科教师资格证，普通话二级乙等及以上。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初中生物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生物及相关专业，持有相应学段学科教师资格证，普通话二级乙等及以上。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初中心理健康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心理健康及相关专业，持有相应学段学科教师资格证，普通话二级乙等及以上。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初中思政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马克思主义理论及相关专业，持有相应学段学科教师资格证，普通话二级乙等及以上。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汉语言文学及相关专业，持有相应学段学科教师资格证，普通话二级甲等及以上。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1012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物理及相关专业，持有相应学段学科教师资格证，普通话二级乙等及以上。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1013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物理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数学及相关专业，持有相应学段学科教师资格证，普通话二级乙等及以上。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高中生物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生物及相关专业，持有相应学段学科教师资格证，普通话二级乙等及以上。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高中化学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化学及相关专业，持有相应学段学科教师资格证，普通话二级乙等及以上。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高中政治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马克思主义理论及相关专业，持有相应学段学科教师资格</w:t>
            </w:r>
          </w:p>
        </w:tc>
      </w:tr>
    </w:tbl>
    <w:p>
      <w:pPr>
        <w:spacing w:line="579" w:lineRule="exact"/>
        <w:jc w:val="lef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（备注；各岗位招聘计划根据实际报名情况，以最终招聘人数为准）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both"/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DMzYzRkMzEzMGYyNzVkY2MzNjA1NWE1ZDgzZTgifQ=="/>
  </w:docVars>
  <w:rsids>
    <w:rsidRoot w:val="00000000"/>
    <w:rsid w:val="260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Calibri" w:hAnsi="Calibri" w:eastAsia="宋体" w:cs="Times New Roman"/>
      <w:color w:val="auto"/>
      <w:sz w:val="21"/>
      <w:szCs w:val="22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2023-03-06T08:32:43Z</dcterms:created>
  <dc:creator>Administrator</dc:creator>
  <cp:lastModifiedBy>张涵</cp:lastModifiedBy>
  <dcterms:modified xsi:type="dcterms:W3CDTF">2023-03-06T08:32:47Z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DA10B8C9AB744839BA241E17CC60F3CF</vt:lpwstr>
  </property>
</Properties>
</file>