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pacing w:val="-20"/>
          <w:u w:val="wave" w:color="FFFFFF"/>
          <w:lang w:val="en-US" w:eastAsia="zh-CN"/>
        </w:rPr>
      </w:pPr>
      <w:r>
        <w:rPr>
          <w:rFonts w:hint="eastAsia" w:ascii="黑体" w:hAnsi="黑体" w:eastAsia="黑体"/>
          <w:spacing w:val="-20"/>
          <w:u w:val="wave" w:color="FFFFFF"/>
          <w:lang w:val="en-US" w:eastAsia="zh-CN"/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84" w:tblpY="479"/>
        <w:tblOverlap w:val="never"/>
        <w:tblW w:w="13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491"/>
        <w:gridCol w:w="661"/>
        <w:gridCol w:w="900"/>
        <w:gridCol w:w="3506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1039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广州市天河区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民政局2023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编外合同制工作人员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资格审查资料目录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02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在报名系统中打印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双面复印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须有首页及本人页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记录证明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工作经历证明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社保记录工作年限证明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ind w:firstLine="492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4"/>
              </w:rPr>
              <w:t>本次招聘实行诚信报考，资格审</w:t>
            </w: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4"/>
                <w:lang w:eastAsia="zh-CN"/>
              </w:rPr>
              <w:t>查</w:t>
            </w:r>
            <w:r>
              <w:rPr>
                <w:rFonts w:hint="eastAsia" w:ascii="楷体_GB2312" w:hAnsi="宋体" w:eastAsia="楷体_GB2312" w:cs="宋体"/>
                <w:b w:val="0"/>
                <w:bCs/>
                <w:kern w:val="0"/>
                <w:sz w:val="24"/>
              </w:rPr>
              <w:t>贯穿招聘工作全过程。报考人员应认真阅读公告、岗位要求和报考指南，对所提供的各项信息、材料的真实性、准确性和有效性负责。凡填写虚假信息或提供虚假材料的，一经发现即取消考试或聘用资格。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40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二○二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59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p/>
    <w:p/>
    <w:sectPr>
      <w:pgSz w:w="11906" w:h="16838"/>
      <w:pgMar w:top="204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12039"/>
    <w:rsid w:val="560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2023-03-06T07:06:00Z</dcterms:created>
  <dc:creator>赵丹仪</dc:creator>
  <cp:lastModifiedBy>赵丹仪</cp:lastModifiedBy>
  <dcterms:modified xsi:type="dcterms:W3CDTF">2023-03-06T07:07:23Z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