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B6290" w14:textId="08ED8E78" w:rsidR="0094099E" w:rsidRPr="00CA680A" w:rsidRDefault="0094099E" w:rsidP="0094099E">
      <w:pPr>
        <w:widowControl/>
        <w:jc w:val="left"/>
        <w:rPr>
          <w:rFonts w:ascii="黑体" w:eastAsia="黑体" w:hAnsi="黑体"/>
          <w:color w:val="000000"/>
          <w:sz w:val="32"/>
          <w:szCs w:val="32"/>
        </w:rPr>
      </w:pPr>
      <w:bookmarkStart w:id="0" w:name="_Hlk106723742"/>
      <w:r w:rsidRPr="00CA680A">
        <w:rPr>
          <w:rFonts w:ascii="黑体" w:eastAsia="黑体" w:hAnsi="黑体" w:hint="eastAsia"/>
          <w:color w:val="000000"/>
          <w:sz w:val="32"/>
          <w:szCs w:val="32"/>
        </w:rPr>
        <w:t>附件</w:t>
      </w:r>
      <w:r w:rsidR="009C2683">
        <w:rPr>
          <w:rFonts w:ascii="黑体" w:eastAsia="黑体" w:hAnsi="黑体" w:hint="eastAsia"/>
          <w:color w:val="000000"/>
          <w:sz w:val="32"/>
          <w:szCs w:val="32"/>
        </w:rPr>
        <w:t>3</w:t>
      </w:r>
    </w:p>
    <w:bookmarkEnd w:id="0"/>
    <w:p w14:paraId="78810F0B" w14:textId="65758FB5" w:rsidR="0094099E" w:rsidRPr="00E37955" w:rsidRDefault="00972781" w:rsidP="0094099E">
      <w:pPr>
        <w:spacing w:before="1" w:line="560" w:lineRule="exact"/>
        <w:jc w:val="center"/>
        <w:rPr>
          <w:rFonts w:ascii="宋体" w:eastAsia="宋体" w:hAnsi="宋体" w:cs="宋体"/>
          <w:color w:val="00000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000000"/>
          <w:sz w:val="32"/>
          <w:szCs w:val="32"/>
        </w:rPr>
        <w:t>外派员工</w:t>
      </w:r>
      <w:bookmarkStart w:id="1" w:name="_GoBack"/>
      <w:bookmarkEnd w:id="1"/>
      <w:r w:rsidR="0094099E" w:rsidRPr="00E37955">
        <w:rPr>
          <w:rFonts w:ascii="宋体" w:eastAsia="宋体" w:hAnsi="宋体" w:cs="宋体" w:hint="eastAsia"/>
          <w:b/>
          <w:bCs/>
          <w:color w:val="000000"/>
          <w:sz w:val="32"/>
          <w:szCs w:val="32"/>
        </w:rPr>
        <w:t>高风险基础性疾病清单</w:t>
      </w:r>
    </w:p>
    <w:p w14:paraId="0A2B05F2" w14:textId="77777777" w:rsidR="0094099E" w:rsidRPr="00CA680A" w:rsidRDefault="0094099E" w:rsidP="0094099E">
      <w:pPr>
        <w:tabs>
          <w:tab w:val="left" w:pos="4971"/>
        </w:tabs>
        <w:adjustRightInd w:val="0"/>
        <w:snapToGrid w:val="0"/>
        <w:spacing w:line="560" w:lineRule="exact"/>
        <w:rPr>
          <w:rFonts w:ascii="黑体" w:eastAsia="黑体" w:hAnsi="黑体"/>
          <w:color w:val="000000"/>
          <w:sz w:val="32"/>
          <w:szCs w:val="32"/>
        </w:rPr>
      </w:pPr>
      <w:r w:rsidRPr="00CA680A">
        <w:rPr>
          <w:rFonts w:ascii="黑体" w:eastAsia="黑体" w:hAnsi="黑体" w:hint="eastAsia"/>
          <w:color w:val="000000"/>
          <w:sz w:val="32"/>
          <w:szCs w:val="32"/>
        </w:rPr>
        <w:t>一、脑神经、脑血管类</w:t>
      </w:r>
    </w:p>
    <w:p w14:paraId="2F8FCC96" w14:textId="77777777" w:rsidR="0094099E" w:rsidRPr="00CA680A" w:rsidRDefault="0094099E" w:rsidP="0094099E">
      <w:pPr>
        <w:widowControl/>
        <w:tabs>
          <w:tab w:val="left" w:pos="4971"/>
        </w:tabs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CA680A">
        <w:rPr>
          <w:rFonts w:ascii="仿宋_GB2312" w:eastAsia="仿宋_GB2312" w:hint="eastAsia"/>
          <w:color w:val="000000"/>
          <w:sz w:val="32"/>
          <w:szCs w:val="32"/>
        </w:rPr>
        <w:t>存在不可逆的神经系统功能障碍并影响日常工作</w:t>
      </w:r>
      <w:r w:rsidRPr="00CA680A">
        <w:rPr>
          <w:rFonts w:ascii="仿宋_GB2312" w:eastAsia="仿宋_GB2312"/>
          <w:color w:val="000000"/>
          <w:sz w:val="32"/>
          <w:szCs w:val="32"/>
        </w:rPr>
        <w:t>(脑卒中、创</w:t>
      </w:r>
      <w:r w:rsidRPr="00CA680A">
        <w:rPr>
          <w:rFonts w:ascii="仿宋_GB2312" w:eastAsia="仿宋_GB2312" w:hint="eastAsia"/>
          <w:color w:val="000000"/>
          <w:sz w:val="32"/>
          <w:szCs w:val="32"/>
        </w:rPr>
        <w:t>伤、脑肿瘤）；稳定期癫痫病</w:t>
      </w:r>
      <w:r w:rsidRPr="00CA680A">
        <w:rPr>
          <w:rFonts w:ascii="仿宋_GB2312" w:eastAsia="仿宋_GB2312"/>
          <w:color w:val="000000"/>
          <w:sz w:val="32"/>
          <w:szCs w:val="32"/>
        </w:rPr>
        <w:t>;未能明确诊断的其他神经系统疾病</w:t>
      </w:r>
      <w:r w:rsidRPr="00CA680A">
        <w:rPr>
          <w:rFonts w:ascii="仿宋_GB2312" w:eastAsia="仿宋_GB2312" w:hint="eastAsia"/>
          <w:color w:val="000000"/>
          <w:sz w:val="32"/>
          <w:szCs w:val="32"/>
        </w:rPr>
        <w:t>且影响日常生活。</w:t>
      </w:r>
    </w:p>
    <w:p w14:paraId="3AA86EC2" w14:textId="77777777" w:rsidR="0094099E" w:rsidRPr="00CA680A" w:rsidRDefault="0094099E" w:rsidP="0094099E">
      <w:pPr>
        <w:tabs>
          <w:tab w:val="left" w:pos="4971"/>
        </w:tabs>
        <w:adjustRightInd w:val="0"/>
        <w:snapToGrid w:val="0"/>
        <w:spacing w:line="560" w:lineRule="exact"/>
        <w:rPr>
          <w:rFonts w:ascii="黑体" w:eastAsia="黑体" w:hAnsi="黑体"/>
          <w:color w:val="000000"/>
          <w:sz w:val="32"/>
          <w:szCs w:val="32"/>
        </w:rPr>
      </w:pPr>
      <w:r w:rsidRPr="00CA680A">
        <w:rPr>
          <w:rFonts w:ascii="黑体" w:eastAsia="黑体" w:hAnsi="黑体" w:hint="eastAsia"/>
          <w:color w:val="000000"/>
          <w:sz w:val="32"/>
          <w:szCs w:val="32"/>
        </w:rPr>
        <w:t>二、</w:t>
      </w:r>
      <w:r w:rsidRPr="00CA680A">
        <w:rPr>
          <w:rFonts w:ascii="黑体" w:eastAsia="黑体" w:hAnsi="黑体"/>
          <w:color w:val="000000"/>
          <w:sz w:val="32"/>
          <w:szCs w:val="32"/>
        </w:rPr>
        <w:t>心血管类</w:t>
      </w:r>
    </w:p>
    <w:p w14:paraId="6AADE144" w14:textId="77777777" w:rsidR="0094099E" w:rsidRPr="00CA680A" w:rsidRDefault="0094099E" w:rsidP="0094099E">
      <w:pPr>
        <w:widowControl/>
        <w:tabs>
          <w:tab w:val="left" w:pos="4971"/>
        </w:tabs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CA680A">
        <w:rPr>
          <w:rFonts w:ascii="仿宋_GB2312" w:eastAsia="仿宋_GB2312" w:hint="eastAsia"/>
          <w:color w:val="000000"/>
          <w:sz w:val="32"/>
          <w:szCs w:val="32"/>
        </w:rPr>
        <w:t>高血压病高危险组与极高危险组</w:t>
      </w:r>
      <w:r w:rsidRPr="00CA680A">
        <w:rPr>
          <w:rFonts w:ascii="仿宋_GB2312" w:eastAsia="仿宋_GB2312"/>
          <w:color w:val="000000"/>
          <w:sz w:val="32"/>
          <w:szCs w:val="32"/>
        </w:rPr>
        <w:t>(收缩压</w:t>
      </w:r>
      <w:r w:rsidRPr="00CA680A">
        <w:rPr>
          <w:rFonts w:ascii="仿宋_GB2312" w:eastAsia="仿宋_GB2312"/>
          <w:color w:val="000000"/>
          <w:sz w:val="32"/>
          <w:szCs w:val="32"/>
        </w:rPr>
        <w:t>≥</w:t>
      </w:r>
      <w:r w:rsidRPr="00CA680A">
        <w:rPr>
          <w:rFonts w:ascii="仿宋_GB2312" w:eastAsia="仿宋_GB2312"/>
          <w:color w:val="000000"/>
          <w:sz w:val="32"/>
          <w:szCs w:val="32"/>
        </w:rPr>
        <w:t>180mmHg,舒张</w:t>
      </w:r>
      <w:r w:rsidRPr="00CA680A">
        <w:rPr>
          <w:rFonts w:ascii="仿宋_GB2312" w:eastAsia="仿宋_GB2312" w:hint="eastAsia"/>
          <w:color w:val="000000"/>
          <w:sz w:val="32"/>
          <w:szCs w:val="32"/>
        </w:rPr>
        <w:t>压≥</w:t>
      </w:r>
      <w:r w:rsidRPr="00CA680A">
        <w:rPr>
          <w:rFonts w:ascii="仿宋_GB2312" w:eastAsia="仿宋_GB2312"/>
          <w:color w:val="000000"/>
          <w:sz w:val="32"/>
          <w:szCs w:val="32"/>
        </w:rPr>
        <w:t>110mmHg)并控制不佳;心功能3级以上(器质型心脏病、血</w:t>
      </w:r>
      <w:r w:rsidRPr="00CA680A">
        <w:rPr>
          <w:rFonts w:ascii="仿宋_GB2312" w:eastAsia="仿宋_GB2312" w:hint="eastAsia"/>
          <w:color w:val="000000"/>
          <w:sz w:val="32"/>
          <w:szCs w:val="32"/>
        </w:rPr>
        <w:t>栓、冠心病、风湿性心脏病等、肺心病</w:t>
      </w:r>
      <w:r w:rsidRPr="00CA680A">
        <w:rPr>
          <w:rFonts w:ascii="仿宋_GB2312" w:eastAsia="仿宋_GB2312"/>
          <w:color w:val="000000"/>
          <w:sz w:val="32"/>
          <w:szCs w:val="32"/>
        </w:rPr>
        <w:t>)、心律失常(无症状且不需要</w:t>
      </w:r>
      <w:r w:rsidRPr="00CA680A">
        <w:rPr>
          <w:rFonts w:ascii="仿宋_GB2312" w:eastAsia="仿宋_GB2312" w:hint="eastAsia"/>
          <w:color w:val="000000"/>
          <w:sz w:val="32"/>
          <w:szCs w:val="32"/>
        </w:rPr>
        <w:t>治疗的偶发房早、室早除外</w:t>
      </w:r>
      <w:r w:rsidRPr="00CA680A">
        <w:rPr>
          <w:rFonts w:ascii="仿宋_GB2312" w:eastAsia="仿宋_GB2312"/>
          <w:color w:val="000000"/>
          <w:sz w:val="32"/>
          <w:szCs w:val="32"/>
        </w:rPr>
        <w:t>);体检无法通过运动平板实验(仅限于</w:t>
      </w:r>
      <w:r w:rsidRPr="00CA680A">
        <w:rPr>
          <w:rFonts w:ascii="仿宋_GB2312" w:eastAsia="仿宋_GB2312" w:hint="eastAsia"/>
          <w:color w:val="000000"/>
          <w:sz w:val="32"/>
          <w:szCs w:val="32"/>
        </w:rPr>
        <w:t>前往高原地区工作员工）。</w:t>
      </w:r>
    </w:p>
    <w:p w14:paraId="2BA7D0E9" w14:textId="77777777" w:rsidR="0094099E" w:rsidRPr="00CA680A" w:rsidRDefault="0094099E" w:rsidP="0094099E">
      <w:pPr>
        <w:tabs>
          <w:tab w:val="left" w:pos="4971"/>
        </w:tabs>
        <w:adjustRightInd w:val="0"/>
        <w:snapToGrid w:val="0"/>
        <w:spacing w:line="560" w:lineRule="exact"/>
        <w:rPr>
          <w:rFonts w:ascii="黑体" w:eastAsia="黑体" w:hAnsi="黑体"/>
          <w:color w:val="000000"/>
          <w:sz w:val="32"/>
          <w:szCs w:val="32"/>
        </w:rPr>
      </w:pPr>
      <w:r w:rsidRPr="00CA680A">
        <w:rPr>
          <w:rFonts w:ascii="黑体" w:eastAsia="黑体" w:hAnsi="黑体" w:hint="eastAsia"/>
          <w:color w:val="000000"/>
          <w:sz w:val="32"/>
          <w:szCs w:val="32"/>
        </w:rPr>
        <w:t>三、呼吸系统类</w:t>
      </w:r>
    </w:p>
    <w:p w14:paraId="60064100" w14:textId="77777777" w:rsidR="0094099E" w:rsidRPr="00CA680A" w:rsidRDefault="0094099E" w:rsidP="0094099E">
      <w:pPr>
        <w:widowControl/>
        <w:tabs>
          <w:tab w:val="left" w:pos="4971"/>
        </w:tabs>
        <w:adjustRightInd w:val="0"/>
        <w:snapToGrid w:val="0"/>
        <w:spacing w:line="560" w:lineRule="exact"/>
        <w:ind w:firstLine="570"/>
        <w:rPr>
          <w:rFonts w:ascii="仿宋_GB2312" w:eastAsia="仿宋_GB2312"/>
          <w:color w:val="000000"/>
          <w:sz w:val="32"/>
          <w:szCs w:val="32"/>
        </w:rPr>
      </w:pPr>
      <w:r w:rsidRPr="00CA680A">
        <w:rPr>
          <w:rFonts w:ascii="仿宋_GB2312" w:eastAsia="仿宋_GB2312" w:hint="eastAsia"/>
          <w:color w:val="000000"/>
          <w:sz w:val="32"/>
          <w:szCs w:val="32"/>
        </w:rPr>
        <w:t>肺功能障碍、结构性肺病并反复感染、肺部传染病、有呼吸困难症状的（无法通过心肺运动试验、重度欧萨斯综合征）。</w:t>
      </w:r>
    </w:p>
    <w:p w14:paraId="6AF88C57" w14:textId="77777777" w:rsidR="0094099E" w:rsidRPr="00CA680A" w:rsidRDefault="0094099E" w:rsidP="0094099E">
      <w:pPr>
        <w:tabs>
          <w:tab w:val="left" w:pos="4971"/>
        </w:tabs>
        <w:adjustRightInd w:val="0"/>
        <w:snapToGrid w:val="0"/>
        <w:spacing w:line="560" w:lineRule="exact"/>
        <w:rPr>
          <w:rFonts w:ascii="黑体" w:eastAsia="黑体" w:hAnsi="黑体"/>
          <w:color w:val="000000"/>
          <w:sz w:val="32"/>
          <w:szCs w:val="32"/>
        </w:rPr>
      </w:pPr>
      <w:r w:rsidRPr="00CA680A">
        <w:rPr>
          <w:rFonts w:ascii="黑体" w:eastAsia="黑体" w:hAnsi="黑体" w:hint="eastAsia"/>
          <w:color w:val="000000"/>
          <w:sz w:val="32"/>
          <w:szCs w:val="32"/>
        </w:rPr>
        <w:t>四、消化系统类</w:t>
      </w:r>
    </w:p>
    <w:p w14:paraId="5C2CE2A9" w14:textId="221E4159" w:rsidR="0094099E" w:rsidRPr="00CA680A" w:rsidRDefault="0094099E" w:rsidP="0094099E">
      <w:pPr>
        <w:widowControl/>
        <w:tabs>
          <w:tab w:val="left" w:pos="4971"/>
        </w:tabs>
        <w:adjustRightInd w:val="0"/>
        <w:snapToGrid w:val="0"/>
        <w:spacing w:line="560" w:lineRule="exact"/>
        <w:ind w:firstLine="570"/>
        <w:rPr>
          <w:rFonts w:ascii="仿宋_GB2312" w:eastAsia="仿宋_GB2312"/>
          <w:color w:val="000000"/>
          <w:sz w:val="32"/>
          <w:szCs w:val="32"/>
        </w:rPr>
      </w:pPr>
      <w:r w:rsidRPr="00CA680A">
        <w:rPr>
          <w:rFonts w:ascii="仿宋_GB2312" w:eastAsia="仿宋_GB2312" w:hint="eastAsia"/>
          <w:color w:val="000000"/>
          <w:sz w:val="32"/>
          <w:szCs w:val="32"/>
        </w:rPr>
        <w:t>活动性消化系统病变（有黑便、呕血的溃疡病者）；肝硬化、</w:t>
      </w:r>
      <w:r w:rsidR="00C30ADE">
        <w:rPr>
          <w:rFonts w:ascii="仿宋_GB2312" w:eastAsia="仿宋_GB2312" w:hint="eastAsia"/>
          <w:color w:val="000000"/>
          <w:sz w:val="32"/>
          <w:szCs w:val="32"/>
        </w:rPr>
        <w:t>各种</w:t>
      </w:r>
      <w:r w:rsidRPr="00CA680A">
        <w:rPr>
          <w:rFonts w:ascii="仿宋_GB2312" w:eastAsia="仿宋_GB2312" w:hint="eastAsia"/>
          <w:color w:val="000000"/>
          <w:sz w:val="32"/>
          <w:szCs w:val="32"/>
        </w:rPr>
        <w:t>慢性活动性肝病（自身免疫、酒精性肝炎、病毒性肝炎、药物损伤等）；肝功能严重损害；各</w:t>
      </w:r>
      <w:r w:rsidR="00C30ADE">
        <w:rPr>
          <w:rFonts w:ascii="仿宋_GB2312" w:eastAsia="仿宋_GB2312" w:hint="eastAsia"/>
          <w:color w:val="000000"/>
          <w:sz w:val="32"/>
          <w:szCs w:val="32"/>
        </w:rPr>
        <w:t>种</w:t>
      </w:r>
      <w:r w:rsidRPr="00CA680A">
        <w:rPr>
          <w:rFonts w:ascii="仿宋_GB2312" w:eastAsia="仿宋_GB2312" w:hint="eastAsia"/>
          <w:color w:val="000000"/>
          <w:sz w:val="32"/>
          <w:szCs w:val="32"/>
        </w:rPr>
        <w:t>急性肝炎。</w:t>
      </w:r>
    </w:p>
    <w:p w14:paraId="41004D61" w14:textId="77777777" w:rsidR="0094099E" w:rsidRPr="00790A9C" w:rsidRDefault="0094099E" w:rsidP="0094099E">
      <w:pPr>
        <w:widowControl/>
        <w:tabs>
          <w:tab w:val="left" w:pos="4971"/>
        </w:tabs>
        <w:adjustRightInd w:val="0"/>
        <w:snapToGrid w:val="0"/>
        <w:spacing w:line="560" w:lineRule="exact"/>
        <w:rPr>
          <w:rFonts w:ascii="黑体" w:eastAsia="黑体" w:hAnsi="黑体"/>
          <w:color w:val="000000"/>
          <w:sz w:val="32"/>
          <w:szCs w:val="32"/>
        </w:rPr>
      </w:pPr>
      <w:r w:rsidRPr="00790A9C">
        <w:rPr>
          <w:rFonts w:ascii="黑体" w:eastAsia="黑体" w:hAnsi="黑体" w:hint="eastAsia"/>
          <w:color w:val="000000"/>
          <w:sz w:val="32"/>
          <w:szCs w:val="32"/>
        </w:rPr>
        <w:t>五、内分泌系统类</w:t>
      </w:r>
    </w:p>
    <w:p w14:paraId="43A54FDD" w14:textId="77777777" w:rsidR="0094099E" w:rsidRPr="00CA680A" w:rsidRDefault="0094099E" w:rsidP="0094099E">
      <w:pPr>
        <w:widowControl/>
        <w:tabs>
          <w:tab w:val="left" w:pos="4971"/>
        </w:tabs>
        <w:adjustRightInd w:val="0"/>
        <w:snapToGrid w:val="0"/>
        <w:spacing w:line="560" w:lineRule="exact"/>
        <w:ind w:firstLine="645"/>
        <w:rPr>
          <w:rFonts w:ascii="仿宋_GB2312" w:eastAsia="仿宋_GB2312"/>
          <w:color w:val="000000"/>
          <w:sz w:val="32"/>
          <w:szCs w:val="32"/>
        </w:rPr>
      </w:pPr>
      <w:r w:rsidRPr="00CA680A">
        <w:rPr>
          <w:rFonts w:ascii="仿宋_GB2312" w:eastAsia="仿宋_GB2312" w:hint="eastAsia"/>
          <w:color w:val="000000"/>
          <w:sz w:val="32"/>
          <w:szCs w:val="32"/>
        </w:rPr>
        <w:t>糖尿病控制不佳或有严重并发症；甲状腺功能控制不佳。</w:t>
      </w:r>
    </w:p>
    <w:p w14:paraId="37F5B205" w14:textId="77777777" w:rsidR="0094099E" w:rsidRPr="00CA680A" w:rsidRDefault="0094099E" w:rsidP="0094099E">
      <w:pPr>
        <w:tabs>
          <w:tab w:val="left" w:pos="4971"/>
        </w:tabs>
        <w:adjustRightInd w:val="0"/>
        <w:snapToGrid w:val="0"/>
        <w:spacing w:line="560" w:lineRule="exact"/>
        <w:rPr>
          <w:rFonts w:ascii="黑体" w:eastAsia="黑体" w:hAnsi="黑体"/>
          <w:color w:val="000000"/>
          <w:sz w:val="32"/>
          <w:szCs w:val="32"/>
        </w:rPr>
      </w:pPr>
      <w:r w:rsidRPr="00CA680A">
        <w:rPr>
          <w:rFonts w:ascii="黑体" w:eastAsia="黑体" w:hAnsi="黑体" w:hint="eastAsia"/>
          <w:color w:val="000000"/>
          <w:sz w:val="32"/>
          <w:szCs w:val="32"/>
        </w:rPr>
        <w:t>六、血液系统类</w:t>
      </w:r>
    </w:p>
    <w:p w14:paraId="67BB3066" w14:textId="77777777" w:rsidR="0094099E" w:rsidRPr="00CA680A" w:rsidRDefault="0094099E" w:rsidP="00724DC1">
      <w:pPr>
        <w:tabs>
          <w:tab w:val="left" w:pos="4971"/>
        </w:tabs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CA680A">
        <w:rPr>
          <w:rFonts w:ascii="仿宋_GB2312" w:eastAsia="仿宋_GB2312" w:hint="eastAsia"/>
          <w:color w:val="000000"/>
          <w:sz w:val="32"/>
          <w:szCs w:val="32"/>
        </w:rPr>
        <w:t>中度及以上贫血、其他出凝血功能障碍、严重血栓性疾</w:t>
      </w:r>
      <w:r w:rsidRPr="00CA680A">
        <w:rPr>
          <w:rFonts w:ascii="仿宋_GB2312" w:eastAsia="仿宋_GB2312" w:hint="eastAsia"/>
          <w:color w:val="000000"/>
          <w:sz w:val="32"/>
          <w:szCs w:val="32"/>
        </w:rPr>
        <w:lastRenderedPageBreak/>
        <w:t>病。</w:t>
      </w:r>
    </w:p>
    <w:p w14:paraId="133C96F1" w14:textId="77777777" w:rsidR="0094099E" w:rsidRPr="00CA680A" w:rsidRDefault="0094099E" w:rsidP="0094099E">
      <w:pPr>
        <w:tabs>
          <w:tab w:val="left" w:pos="4971"/>
        </w:tabs>
        <w:adjustRightInd w:val="0"/>
        <w:snapToGrid w:val="0"/>
        <w:spacing w:line="560" w:lineRule="exact"/>
        <w:rPr>
          <w:rFonts w:ascii="黑体" w:eastAsia="黑体" w:hAnsi="黑体"/>
          <w:color w:val="000000"/>
          <w:sz w:val="32"/>
          <w:szCs w:val="32"/>
        </w:rPr>
      </w:pPr>
      <w:r w:rsidRPr="00CA680A">
        <w:rPr>
          <w:rFonts w:ascii="黑体" w:eastAsia="黑体" w:hAnsi="黑体" w:hint="eastAsia"/>
          <w:color w:val="000000"/>
          <w:sz w:val="32"/>
          <w:szCs w:val="32"/>
        </w:rPr>
        <w:t>七、免疫系统类</w:t>
      </w:r>
    </w:p>
    <w:p w14:paraId="167765E2" w14:textId="77777777" w:rsidR="0094099E" w:rsidRPr="00CA680A" w:rsidRDefault="0094099E" w:rsidP="0094099E">
      <w:pPr>
        <w:widowControl/>
        <w:tabs>
          <w:tab w:val="left" w:pos="4971"/>
        </w:tabs>
        <w:adjustRightInd w:val="0"/>
        <w:snapToGrid w:val="0"/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 w:rsidRPr="00CA680A"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 w:rsidRPr="00CA680A">
        <w:rPr>
          <w:rFonts w:ascii="仿宋_GB2312" w:eastAsia="仿宋_GB2312"/>
          <w:color w:val="000000"/>
          <w:sz w:val="32"/>
          <w:szCs w:val="32"/>
        </w:rPr>
        <w:t xml:space="preserve">   </w:t>
      </w:r>
      <w:r w:rsidRPr="00CA680A">
        <w:rPr>
          <w:rFonts w:ascii="仿宋_GB2312" w:eastAsia="仿宋_GB2312" w:hint="eastAsia"/>
          <w:color w:val="000000"/>
          <w:sz w:val="32"/>
          <w:szCs w:val="32"/>
        </w:rPr>
        <w:t>各种原因导致的免疫功能缺陷、免疫抑制，且需长期药物治疗或其他替代治疗</w:t>
      </w:r>
      <w:r w:rsidRPr="00CA680A">
        <w:rPr>
          <w:rFonts w:ascii="仿宋_GB2312" w:eastAsia="仿宋_GB2312"/>
          <w:color w:val="000000"/>
          <w:sz w:val="32"/>
          <w:szCs w:val="32"/>
        </w:rPr>
        <w:t>;长期使用皮质类固醇或其他免疫抑制药物导致</w:t>
      </w:r>
      <w:r w:rsidRPr="00CA680A">
        <w:rPr>
          <w:rFonts w:ascii="仿宋_GB2312" w:eastAsia="仿宋_GB2312" w:hint="eastAsia"/>
          <w:color w:val="000000"/>
          <w:sz w:val="32"/>
          <w:szCs w:val="32"/>
        </w:rPr>
        <w:t>免疫功能减退状态。</w:t>
      </w:r>
    </w:p>
    <w:p w14:paraId="7D8C49C4" w14:textId="77777777" w:rsidR="0094099E" w:rsidRPr="00CA680A" w:rsidRDefault="0094099E" w:rsidP="0094099E">
      <w:pPr>
        <w:tabs>
          <w:tab w:val="left" w:pos="4971"/>
        </w:tabs>
        <w:adjustRightInd w:val="0"/>
        <w:snapToGrid w:val="0"/>
        <w:spacing w:line="560" w:lineRule="exact"/>
        <w:rPr>
          <w:rFonts w:ascii="黑体" w:eastAsia="黑体" w:hAnsi="黑体"/>
          <w:color w:val="000000"/>
          <w:sz w:val="32"/>
          <w:szCs w:val="32"/>
        </w:rPr>
      </w:pPr>
      <w:r w:rsidRPr="00CA680A">
        <w:rPr>
          <w:rFonts w:ascii="黑体" w:eastAsia="黑体" w:hAnsi="黑体" w:hint="eastAsia"/>
          <w:color w:val="000000"/>
          <w:sz w:val="32"/>
          <w:szCs w:val="32"/>
        </w:rPr>
        <w:t>八、</w:t>
      </w:r>
      <w:r w:rsidRPr="00CA680A">
        <w:rPr>
          <w:rFonts w:ascii="黑体" w:eastAsia="黑体" w:hAnsi="黑体"/>
          <w:color w:val="000000"/>
          <w:sz w:val="32"/>
          <w:szCs w:val="32"/>
        </w:rPr>
        <w:t>精神类</w:t>
      </w:r>
    </w:p>
    <w:p w14:paraId="09F6ED07" w14:textId="77777777" w:rsidR="0094099E" w:rsidRPr="00CA680A" w:rsidRDefault="0094099E" w:rsidP="0094099E">
      <w:pPr>
        <w:widowControl/>
        <w:tabs>
          <w:tab w:val="left" w:pos="4971"/>
        </w:tabs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CA680A">
        <w:rPr>
          <w:rFonts w:ascii="仿宋_GB2312" w:eastAsia="仿宋_GB2312" w:hint="eastAsia"/>
          <w:color w:val="000000"/>
          <w:sz w:val="32"/>
          <w:szCs w:val="32"/>
        </w:rPr>
        <w:t>现发精神病，或精神疾病虽已控制但仍需大量服药。</w:t>
      </w:r>
    </w:p>
    <w:p w14:paraId="60EFCCBB" w14:textId="77777777" w:rsidR="0094099E" w:rsidRPr="00CA680A" w:rsidRDefault="0094099E" w:rsidP="0094099E">
      <w:pPr>
        <w:tabs>
          <w:tab w:val="left" w:pos="4971"/>
        </w:tabs>
        <w:adjustRightInd w:val="0"/>
        <w:snapToGrid w:val="0"/>
        <w:spacing w:line="560" w:lineRule="exact"/>
        <w:rPr>
          <w:rFonts w:ascii="黑体" w:eastAsia="黑体" w:hAnsi="黑体"/>
          <w:color w:val="000000"/>
          <w:sz w:val="32"/>
          <w:szCs w:val="32"/>
        </w:rPr>
      </w:pPr>
      <w:r w:rsidRPr="00CA680A">
        <w:rPr>
          <w:rFonts w:ascii="黑体" w:eastAsia="黑体" w:hAnsi="黑体" w:hint="eastAsia"/>
          <w:color w:val="000000"/>
          <w:sz w:val="32"/>
          <w:szCs w:val="32"/>
        </w:rPr>
        <w:t>九、</w:t>
      </w:r>
      <w:r w:rsidRPr="00CA680A">
        <w:rPr>
          <w:rFonts w:ascii="黑体" w:eastAsia="黑体" w:hAnsi="黑体"/>
          <w:color w:val="000000"/>
          <w:sz w:val="32"/>
          <w:szCs w:val="32"/>
        </w:rPr>
        <w:t>肿瘤类</w:t>
      </w:r>
    </w:p>
    <w:p w14:paraId="6A8DFBB2" w14:textId="77777777" w:rsidR="0094099E" w:rsidRPr="00CA680A" w:rsidRDefault="0094099E" w:rsidP="0094099E">
      <w:pPr>
        <w:widowControl/>
        <w:tabs>
          <w:tab w:val="left" w:pos="4971"/>
        </w:tabs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CA680A">
        <w:rPr>
          <w:rFonts w:ascii="仿宋_GB2312" w:eastAsia="仿宋_GB2312" w:hint="eastAsia"/>
          <w:color w:val="000000"/>
          <w:sz w:val="32"/>
          <w:szCs w:val="32"/>
        </w:rPr>
        <w:t>恶性肿瘤活动期</w:t>
      </w:r>
      <w:r w:rsidRPr="00CA680A">
        <w:rPr>
          <w:rFonts w:ascii="仿宋_GB2312" w:eastAsia="仿宋_GB2312"/>
          <w:color w:val="000000"/>
          <w:sz w:val="32"/>
          <w:szCs w:val="32"/>
        </w:rPr>
        <w:t>;高度可疑悉性肿瘤，如癌前病变(甲状腺除</w:t>
      </w:r>
      <w:r w:rsidRPr="00CA680A">
        <w:rPr>
          <w:rFonts w:ascii="仿宋_GB2312" w:eastAsia="仿宋_GB2312" w:hint="eastAsia"/>
          <w:color w:val="000000"/>
          <w:sz w:val="32"/>
          <w:szCs w:val="32"/>
        </w:rPr>
        <w:t>外）等。</w:t>
      </w:r>
    </w:p>
    <w:p w14:paraId="63FDCCBB" w14:textId="77777777" w:rsidR="0094099E" w:rsidRPr="00CA680A" w:rsidRDefault="0094099E" w:rsidP="0094099E">
      <w:pPr>
        <w:tabs>
          <w:tab w:val="left" w:pos="4971"/>
        </w:tabs>
        <w:adjustRightInd w:val="0"/>
        <w:snapToGrid w:val="0"/>
        <w:spacing w:line="560" w:lineRule="exact"/>
        <w:rPr>
          <w:rFonts w:ascii="黑体" w:eastAsia="黑体" w:hAnsi="黑体"/>
          <w:color w:val="000000"/>
          <w:sz w:val="32"/>
          <w:szCs w:val="32"/>
        </w:rPr>
      </w:pPr>
      <w:r w:rsidRPr="00CA680A">
        <w:rPr>
          <w:rFonts w:ascii="黑体" w:eastAsia="黑体" w:hAnsi="黑体" w:hint="eastAsia"/>
          <w:color w:val="000000"/>
          <w:sz w:val="32"/>
          <w:szCs w:val="32"/>
        </w:rPr>
        <w:t>十、</w:t>
      </w:r>
      <w:r w:rsidRPr="00CA680A">
        <w:rPr>
          <w:rFonts w:ascii="黑体" w:eastAsia="黑体" w:hAnsi="黑体"/>
          <w:color w:val="000000"/>
          <w:sz w:val="32"/>
          <w:szCs w:val="32"/>
        </w:rPr>
        <w:t>肾脏类</w:t>
      </w:r>
    </w:p>
    <w:p w14:paraId="1AA3FF72" w14:textId="77777777" w:rsidR="0094099E" w:rsidRPr="00CA680A" w:rsidRDefault="0094099E" w:rsidP="0094099E">
      <w:pPr>
        <w:widowControl/>
        <w:tabs>
          <w:tab w:val="left" w:pos="4971"/>
        </w:tabs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CA680A">
        <w:rPr>
          <w:rFonts w:ascii="仿宋_GB2312" w:eastAsia="仿宋_GB2312" w:hint="eastAsia"/>
          <w:color w:val="000000"/>
          <w:sz w:val="32"/>
          <w:szCs w:val="32"/>
        </w:rPr>
        <w:t>肾功能不全且需长期药物治疗或其他替代治疗。</w:t>
      </w:r>
    </w:p>
    <w:p w14:paraId="208B8644" w14:textId="77777777" w:rsidR="0094099E" w:rsidRPr="00CA680A" w:rsidRDefault="0094099E" w:rsidP="0094099E">
      <w:pPr>
        <w:tabs>
          <w:tab w:val="left" w:pos="4971"/>
        </w:tabs>
        <w:adjustRightInd w:val="0"/>
        <w:snapToGrid w:val="0"/>
        <w:spacing w:line="560" w:lineRule="exact"/>
        <w:rPr>
          <w:rFonts w:ascii="黑体" w:eastAsia="黑体" w:hAnsi="黑体"/>
          <w:color w:val="000000"/>
          <w:sz w:val="32"/>
          <w:szCs w:val="32"/>
        </w:rPr>
      </w:pPr>
      <w:r w:rsidRPr="00CA680A">
        <w:rPr>
          <w:rFonts w:ascii="黑体" w:eastAsia="黑体" w:hAnsi="黑体" w:hint="eastAsia"/>
          <w:color w:val="000000"/>
          <w:sz w:val="32"/>
          <w:szCs w:val="32"/>
        </w:rPr>
        <w:t>十一、</w:t>
      </w:r>
      <w:r w:rsidRPr="00CA680A">
        <w:rPr>
          <w:rFonts w:ascii="黑体" w:eastAsia="黑体" w:hAnsi="黑体"/>
          <w:color w:val="000000"/>
          <w:sz w:val="32"/>
          <w:szCs w:val="32"/>
        </w:rPr>
        <w:t>传染性疾病</w:t>
      </w:r>
    </w:p>
    <w:p w14:paraId="23AAADFB" w14:textId="77777777" w:rsidR="0094099E" w:rsidRPr="00CA680A" w:rsidRDefault="0094099E" w:rsidP="0094099E">
      <w:pPr>
        <w:widowControl/>
        <w:tabs>
          <w:tab w:val="left" w:pos="4971"/>
        </w:tabs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CA680A">
        <w:rPr>
          <w:rFonts w:ascii="仿宋_GB2312" w:eastAsia="仿宋_GB2312" w:hint="eastAsia"/>
          <w:color w:val="000000"/>
          <w:sz w:val="32"/>
          <w:szCs w:val="32"/>
        </w:rPr>
        <w:t>影响正常生活、影响社会活动的传染性疾病。</w:t>
      </w:r>
    </w:p>
    <w:p w14:paraId="65E13067" w14:textId="77777777" w:rsidR="0094099E" w:rsidRPr="00CA680A" w:rsidRDefault="0094099E" w:rsidP="0094099E">
      <w:pPr>
        <w:tabs>
          <w:tab w:val="left" w:pos="4971"/>
        </w:tabs>
        <w:adjustRightInd w:val="0"/>
        <w:snapToGrid w:val="0"/>
        <w:spacing w:line="560" w:lineRule="exact"/>
        <w:rPr>
          <w:rFonts w:ascii="黑体" w:eastAsia="黑体" w:hAnsi="黑体"/>
          <w:color w:val="000000"/>
          <w:sz w:val="32"/>
          <w:szCs w:val="32"/>
        </w:rPr>
      </w:pPr>
      <w:r w:rsidRPr="00CA680A">
        <w:rPr>
          <w:rFonts w:ascii="黑体" w:eastAsia="黑体" w:hAnsi="黑体" w:hint="eastAsia"/>
          <w:color w:val="000000"/>
          <w:sz w:val="32"/>
          <w:szCs w:val="32"/>
        </w:rPr>
        <w:t>十二、</w:t>
      </w:r>
      <w:r w:rsidRPr="00CA680A">
        <w:rPr>
          <w:rFonts w:ascii="黑体" w:eastAsia="黑体" w:hAnsi="黑体"/>
          <w:color w:val="000000"/>
          <w:sz w:val="32"/>
          <w:szCs w:val="32"/>
        </w:rPr>
        <w:t>外科</w:t>
      </w:r>
    </w:p>
    <w:p w14:paraId="0B0ABE6E" w14:textId="77777777" w:rsidR="0094099E" w:rsidRPr="00CA680A" w:rsidRDefault="0094099E" w:rsidP="0094099E">
      <w:pPr>
        <w:widowControl/>
        <w:tabs>
          <w:tab w:val="left" w:pos="4971"/>
        </w:tabs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CA680A">
        <w:rPr>
          <w:rFonts w:ascii="仿宋_GB2312" w:eastAsia="仿宋_GB2312" w:hint="eastAsia"/>
          <w:color w:val="000000"/>
          <w:sz w:val="32"/>
          <w:szCs w:val="32"/>
        </w:rPr>
        <w:t>手术后未恢复者。</w:t>
      </w:r>
    </w:p>
    <w:p w14:paraId="363841BA" w14:textId="77777777" w:rsidR="0094099E" w:rsidRPr="00CA680A" w:rsidRDefault="0094099E" w:rsidP="0094099E">
      <w:pPr>
        <w:tabs>
          <w:tab w:val="left" w:pos="4971"/>
        </w:tabs>
        <w:adjustRightInd w:val="0"/>
        <w:snapToGrid w:val="0"/>
        <w:spacing w:line="560" w:lineRule="exact"/>
        <w:rPr>
          <w:rFonts w:ascii="黑体" w:eastAsia="黑体" w:hAnsi="黑体"/>
          <w:color w:val="000000"/>
          <w:sz w:val="32"/>
          <w:szCs w:val="32"/>
        </w:rPr>
      </w:pPr>
      <w:r w:rsidRPr="00CA680A">
        <w:rPr>
          <w:rFonts w:ascii="黑体" w:eastAsia="黑体" w:hAnsi="黑体" w:hint="eastAsia"/>
          <w:color w:val="000000"/>
          <w:sz w:val="32"/>
          <w:szCs w:val="32"/>
        </w:rPr>
        <w:t>十三、其他</w:t>
      </w:r>
    </w:p>
    <w:p w14:paraId="273E4627" w14:textId="77777777" w:rsidR="0094099E" w:rsidRPr="00CA680A" w:rsidRDefault="0094099E" w:rsidP="0094099E">
      <w:pPr>
        <w:widowControl/>
        <w:tabs>
          <w:tab w:val="left" w:pos="4971"/>
        </w:tabs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CA680A">
        <w:rPr>
          <w:rFonts w:ascii="仿宋_GB2312" w:eastAsia="仿宋_GB2312" w:hint="eastAsia"/>
          <w:color w:val="000000"/>
          <w:sz w:val="32"/>
          <w:szCs w:val="32"/>
        </w:rPr>
        <w:t>电解质紊乱</w:t>
      </w:r>
      <w:r w:rsidRPr="00CA680A">
        <w:rPr>
          <w:rFonts w:ascii="仿宋_GB2312" w:eastAsia="仿宋_GB2312"/>
          <w:color w:val="000000"/>
          <w:sz w:val="32"/>
          <w:szCs w:val="32"/>
        </w:rPr>
        <w:t>(不稳定或未纠正、低钾血症等）;肥胖(BMI</w:t>
      </w:r>
      <w:r w:rsidRPr="00CA680A">
        <w:rPr>
          <w:rFonts w:ascii="仿宋_GB2312" w:eastAsia="仿宋_GB2312"/>
          <w:color w:val="000000"/>
          <w:sz w:val="32"/>
          <w:szCs w:val="32"/>
        </w:rPr>
        <w:t>≥</w:t>
      </w:r>
      <w:r w:rsidRPr="00CA680A">
        <w:rPr>
          <w:rFonts w:ascii="仿宋_GB2312" w:eastAsia="仿宋_GB2312"/>
          <w:color w:val="000000"/>
          <w:sz w:val="32"/>
          <w:szCs w:val="32"/>
        </w:rPr>
        <w:t>32)</w:t>
      </w:r>
      <w:r w:rsidRPr="00CA680A">
        <w:rPr>
          <w:rFonts w:ascii="仿宋_GB2312" w:eastAsia="仿宋_GB2312" w:hint="eastAsia"/>
          <w:color w:val="000000"/>
          <w:sz w:val="32"/>
          <w:szCs w:val="32"/>
        </w:rPr>
        <w:t>合井代谢异常</w:t>
      </w:r>
      <w:r w:rsidRPr="00CA680A">
        <w:rPr>
          <w:rFonts w:ascii="仿宋_GB2312" w:eastAsia="仿宋_GB2312"/>
          <w:color w:val="000000"/>
          <w:sz w:val="32"/>
          <w:szCs w:val="32"/>
        </w:rPr>
        <w:t>(血糖、血压异常等)，肥胖(BMI</w:t>
      </w:r>
      <w:r w:rsidRPr="00CA680A">
        <w:rPr>
          <w:rFonts w:ascii="仿宋_GB2312" w:eastAsia="仿宋_GB2312"/>
          <w:color w:val="000000"/>
          <w:sz w:val="32"/>
          <w:szCs w:val="32"/>
        </w:rPr>
        <w:t>≥</w:t>
      </w:r>
      <w:r w:rsidRPr="00CA680A">
        <w:rPr>
          <w:rFonts w:ascii="仿宋_GB2312" w:eastAsia="仿宋_GB2312"/>
          <w:color w:val="000000"/>
          <w:sz w:val="32"/>
          <w:szCs w:val="32"/>
        </w:rPr>
        <w:t>32)合并睡眠呼吸</w:t>
      </w:r>
      <w:r w:rsidRPr="00CA680A">
        <w:rPr>
          <w:rFonts w:ascii="仿宋_GB2312" w:eastAsia="仿宋_GB2312" w:hint="eastAsia"/>
          <w:color w:val="000000"/>
          <w:sz w:val="32"/>
          <w:szCs w:val="32"/>
        </w:rPr>
        <w:t>暂停综合征。</w:t>
      </w:r>
    </w:p>
    <w:p w14:paraId="1B1607E2" w14:textId="77777777" w:rsidR="0094099E" w:rsidRPr="00075E18" w:rsidRDefault="0094099E" w:rsidP="0094099E">
      <w:pPr>
        <w:spacing w:line="540" w:lineRule="exact"/>
        <w:ind w:leftChars="760" w:left="1596"/>
        <w:rPr>
          <w:rFonts w:ascii="仿宋_GB2312" w:eastAsia="仿宋_GB2312"/>
          <w:color w:val="000000"/>
          <w:sz w:val="32"/>
          <w:szCs w:val="32"/>
        </w:rPr>
      </w:pPr>
    </w:p>
    <w:p w14:paraId="3739280B" w14:textId="77777777" w:rsidR="0094099E" w:rsidRDefault="0094099E" w:rsidP="0094099E">
      <w:pPr>
        <w:spacing w:line="540" w:lineRule="exact"/>
        <w:rPr>
          <w:rFonts w:ascii="仿宋_GB2312" w:eastAsia="仿宋_GB2312"/>
          <w:color w:val="000000"/>
          <w:sz w:val="32"/>
          <w:szCs w:val="32"/>
        </w:rPr>
      </w:pPr>
      <w:r w:rsidRPr="00CA680A"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 w:rsidRPr="00CA680A">
        <w:rPr>
          <w:rFonts w:ascii="仿宋_GB2312" w:eastAsia="仿宋_GB2312"/>
          <w:color w:val="000000"/>
          <w:sz w:val="32"/>
          <w:szCs w:val="32"/>
        </w:rPr>
        <w:t xml:space="preserve">         </w:t>
      </w:r>
    </w:p>
    <w:p w14:paraId="26C1F7A7" w14:textId="77777777" w:rsidR="0002403B" w:rsidRPr="0094099E" w:rsidRDefault="0002403B"/>
    <w:sectPr w:rsidR="0002403B" w:rsidRPr="009409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60E7EC" w14:textId="77777777" w:rsidR="00997387" w:rsidRDefault="00997387" w:rsidP="009C2683">
      <w:r>
        <w:separator/>
      </w:r>
    </w:p>
  </w:endnote>
  <w:endnote w:type="continuationSeparator" w:id="0">
    <w:p w14:paraId="7EC25D7D" w14:textId="77777777" w:rsidR="00997387" w:rsidRDefault="00997387" w:rsidP="009C2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6EFBB" w14:textId="77777777" w:rsidR="00997387" w:rsidRDefault="00997387" w:rsidP="009C2683">
      <w:r>
        <w:separator/>
      </w:r>
    </w:p>
  </w:footnote>
  <w:footnote w:type="continuationSeparator" w:id="0">
    <w:p w14:paraId="17377FC6" w14:textId="77777777" w:rsidR="00997387" w:rsidRDefault="00997387" w:rsidP="009C2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99E"/>
    <w:rsid w:val="0002403B"/>
    <w:rsid w:val="00341701"/>
    <w:rsid w:val="00672AF1"/>
    <w:rsid w:val="0071348D"/>
    <w:rsid w:val="00724DC1"/>
    <w:rsid w:val="0094099E"/>
    <w:rsid w:val="00972781"/>
    <w:rsid w:val="00997387"/>
    <w:rsid w:val="009C2683"/>
    <w:rsid w:val="00BB4B50"/>
    <w:rsid w:val="00C3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36D79"/>
  <w15:chartTrackingRefBased/>
  <w15:docId w15:val="{F5C6546A-D543-49CC-818C-9A2F95F22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99E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6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2683"/>
    <w:rPr>
      <w:rFonts w:ascii="等线" w:eastAsia="等线" w:hAnsi="等线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26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2683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649</Characters>
  <Application>Microsoft Office Word</Application>
  <DocSecurity>0</DocSecurity>
  <Lines>5</Lines>
  <Paragraphs>1</Paragraphs>
  <ScaleCrop>false</ScaleCrop>
  <Company>HP Inc.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李达(LiDa)</dc:creator>
  <cp:keywords/>
  <dc:description/>
  <cp:lastModifiedBy>李达</cp:lastModifiedBy>
  <cp:revision>4</cp:revision>
  <dcterms:created xsi:type="dcterms:W3CDTF">2022-08-09T11:36:00Z</dcterms:created>
  <dcterms:modified xsi:type="dcterms:W3CDTF">2023-03-02T09:34:00Z</dcterms:modified>
</cp:coreProperties>
</file>