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187"/>
        <w:gridCol w:w="1065"/>
        <w:gridCol w:w="900"/>
        <w:gridCol w:w="1770"/>
        <w:gridCol w:w="660"/>
        <w:gridCol w:w="945"/>
        <w:gridCol w:w="2304"/>
        <w:gridCol w:w="1748"/>
        <w:gridCol w:w="3071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楷体_GBK" w:cs="Times New Roman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曲靖市水务投资有限公司2023年公开招聘劳务派遣人员岗位计划表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序号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岗位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招聘人数</w:t>
            </w:r>
          </w:p>
        </w:tc>
        <w:tc>
          <w:tcPr>
            <w:tcW w:w="8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岗位条件</w:t>
            </w:r>
          </w:p>
        </w:tc>
        <w:tc>
          <w:tcPr>
            <w:tcW w:w="3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备注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试用期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薪酬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学历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年龄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工作经验要求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持证要求</w:t>
            </w:r>
          </w:p>
        </w:tc>
        <w:tc>
          <w:tcPr>
            <w:tcW w:w="3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客服岗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专科及以上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30周岁以内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熟悉办公自动化操作，普通话流利、有较强的沟通能力。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普通话二级乙等及以上。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有客服热线工作经验优先。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3000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会计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财会类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周岁以内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有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年以上工作经验。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持有中级会计师资格证。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持有高级会计师资格证年龄可放宽至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45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岁。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4000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出纳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专科及以上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财务管理类、经济管理类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周岁以内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持有相关资格证者优先。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4000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行政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综合岗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3人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专科及以上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汉语言文学、人力资源管理、新闻、文秘、社会学类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30周岁以内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熟练掌握办公软件，具有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年以上文秘、人事、档案管理等工作经验，或汉语言、人力资源等相关专业应届毕业生。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学生会干部、班干部、学校文学社团工作经验，或在网络、新闻、公开刊物发表过文稿的优先。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4000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工程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管理岗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专科及以上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给排水工程、水利水电工程、机电工程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周岁以内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有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年以上相关工作经验。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持有工程师或二级建造师证书。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持有高级工程师或一级建造师证书优先，年龄可放宽至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45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岁；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担任过项目负责人或项目技术负责人的优先。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4500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工程项目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10人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专科及以上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市政公用工程、房建工程、水利水电工程、工民建、工程造价、工程、机电管理相关专业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40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周岁以内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有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年以上污水处理厂或自来水厂现场施工、市政公用工程、房建工程、水利水电工程、工民建、工程项目现场管理工作经验。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持有工程师或二级建造师证书。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1.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持有高级工程师或一级建造师证书优先，年龄可放宽至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45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岁；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2.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担任过项目负责人或技术负责人的优先；3.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担任过污水处理厂或自来水厂机电类施工、管理技术负责人的优先。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4500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工程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造价岗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5人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专科及以上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给排水工程、水利水电工程、建筑工程、市政工程、机电工程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40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周岁以内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有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5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年以上水利水电工程或给排水工程、建筑工程等造价编审工作经验。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持有二级造价工程师执业资格证书。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1.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持有一级造价执业资格证书优先，年龄可放宽至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45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岁；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2.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具有大型水利工程、污水处理厂、自来水厂工程造价编审工作经验的优先。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 w:bidi="ar"/>
              </w:rPr>
              <w:t>4500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生产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管理岗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专科及以上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工程类、机电类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周岁以内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有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lang w:val="en-US" w:eastAsia="zh-CN" w:bidi="ar"/>
              </w:rPr>
              <w:t>5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年以上水利水电工程或给排水工程生产管理工作经验，有污水处理厂和自来水厂生产管理经验。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具有相关专业中级专业技术职称或二级建造师证书。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持有相关专业高级专业技术职称或一级建造师资格证书优先，年龄可放宽至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45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岁；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2.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担任过污水处理厂或自来水厂机电类施工、管理技术负责人的优先。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4500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资料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管理岗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专科及以上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工程建筑类相关专业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35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周岁以内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有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年以上工程项目资料编制工作经验。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持有资料员证书的优先。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4000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施工现场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管理岗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水利水电工程、工程管理、土木工程、测量技术等相关专业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周岁以内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有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年以上水利水电建设项目现场管理工作经验。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lang w:val="en-US" w:eastAsia="zh-CN" w:bidi="ar"/>
              </w:rPr>
              <w:t>具有水利水电类中级工程师职称或水利水电二级建造师证书，同时持有施工、测量、材料等执业资格证书。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在大中型水利工程建设中担任项目技术人员优先；持有高级工程师、一级建造师资格证优先，年龄可放宽至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lang w:val="en-US" w:eastAsia="zh-CN" w:bidi="ar"/>
              </w:rPr>
              <w:t>45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岁。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4500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安全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管理岗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水利水电、地质工程、建筑工程、工程管理、土木工程、安全工程、结构工程、机械工程、材料工程、隧道工程、交通工程等相关专业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周岁以内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有5年以上大中型水利工程建设安全管理工作经验，对水利工程安全生产管理较为熟悉。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持有安全C证。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持有工程师、注册安全工程师证书，从事过水利水电建设项目安全生产管理、参与过水利标准化评审、水利部稽查工作者优先。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4500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质量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管理岗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水利水电、地质工程、建筑工程、工程管理、土木工程、结构工程、机械工程、材料工程、隧道工程、交通工程等相关专业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40周岁以内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有3年以上大中型水利工程建设质量管理工作经验。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持有质检员或试验员证书。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在大中型水利工程建设中担任项目技术人员的优先。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4500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后勤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管理岗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专科及以上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工商管理、公共管理等相关专业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28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周岁以内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具有较强的沟通协调能力和组织能力，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年以上后勤管理工作经验。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持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C1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驾驶证。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4000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移民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安置岗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专科及以上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周岁以内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熟练操作办公软件，具有较强的工作协调能力。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从事过水利工程移民安置工作的优先。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4000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环保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水保岗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专科及以上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环境工程技术、环境监测与评价、水土保持工程等相关专业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周岁以内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有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年以上水利水电或建筑工程项目工作经验，熟悉环境保护、水土保持管理工作。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持有二级建造师或中级专业技术职称证书。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从事过大中型水利水电建设项目环境保护、水土保持管理工作，参与过水土保持方案、环境影响评估报告编制工作的优先。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4500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3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44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人</w:t>
            </w:r>
          </w:p>
        </w:tc>
      </w:tr>
    </w:tbl>
    <w:p/>
    <w:sectPr>
      <w:pgSz w:w="16838" w:h="11906" w:orient="landscape"/>
      <w:pgMar w:top="1800" w:right="1440" w:bottom="180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F3EF90A-44FB-49AB-990D-264F0525259A}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2390EBB-5FF0-4EC7-8840-B42AD31D46C9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C445B2C-09E2-4C17-BCF1-52922670B1C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mFlZmI1YjRkMzRlNGMyOTg1NWQzMDlmZTNjY2YifQ=="/>
  </w:docVars>
  <w:rsids>
    <w:rsidRoot w:val="3FB644DA"/>
    <w:rsid w:val="25B8253A"/>
    <w:rsid w:val="3FB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71"/>
    <w:basedOn w:val="5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7">
    <w:name w:val="font6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9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9">
    <w:name w:val="font1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2023-03-04T02:56:00Z</dcterms:created>
  <dc:creator>见贤思齐</dc:creator>
  <cp:lastModifiedBy>见贤思齐</cp:lastModifiedBy>
  <dcterms:modified xsi:type="dcterms:W3CDTF">2023-03-04T02:59:49Z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0671F8F9FAE84E5BAFE1711FDDAAABF6</vt:lpwstr>
  </property>
</Properties>
</file>