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附件1：招聘岗位及任职资格条件</w:t>
      </w:r>
    </w:p>
    <w:tbl>
      <w:tblPr>
        <w:tblStyle w:val="5"/>
        <w:tblW w:w="13075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84"/>
        <w:gridCol w:w="4596"/>
        <w:gridCol w:w="732"/>
        <w:gridCol w:w="804"/>
        <w:gridCol w:w="4452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专业条件及要求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薪资范围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独立负责公司办文、办会、办事等相关事务工作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相关行政资源调配及维护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对外和活动协调；协助统筹外包或承包机构；公司安全生产、信访维稳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、档案管理等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相关工作；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.承接公司党建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、纪检监察、意识形态事务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任务；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全日制本科以上学历；</w:t>
            </w:r>
            <w:r>
              <w:rPr>
                <w:rStyle w:val="7"/>
                <w:color w:val="auto"/>
                <w:lang w:val="en-US" w:eastAsia="zh-CN" w:bidi="ar"/>
              </w:rPr>
              <w:t>2.具有一定文字及语言表达能力，能独立完成日常工作，熟练使用各类办公软件；3.踏实敬业，做事严谨细致，熟悉业务流程，积极参与并能独立完成事务；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4.</w:t>
            </w:r>
            <w:r>
              <w:rPr>
                <w:rStyle w:val="7"/>
                <w:color w:val="auto"/>
                <w:lang w:val="en-US" w:eastAsia="zh-CN" w:bidi="ar"/>
              </w:rPr>
              <w:t>有政府、事业单位、国有企业、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上市公司</w:t>
            </w:r>
            <w:r>
              <w:rPr>
                <w:rStyle w:val="7"/>
                <w:color w:val="auto"/>
                <w:lang w:val="en-US" w:eastAsia="zh-CN" w:bidi="ar"/>
              </w:rPr>
              <w:t>工作经验者在同等条件下优先；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同时具备人力资源两年以上工作经验者优先；5.</w:t>
            </w:r>
            <w:r>
              <w:rPr>
                <w:rStyle w:val="7"/>
                <w:color w:val="auto"/>
                <w:lang w:val="en-US" w:eastAsia="zh-CN" w:bidi="ar"/>
              </w:rPr>
              <w:t>特别优秀的可适当放宽。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8"/>
                <w:rFonts w:hint="default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/>
                <w:color w:val="auto"/>
                <w:lang w:val="en-US" w:eastAsia="zh-CN" w:bidi="ar"/>
              </w:rPr>
              <w:t>根据公司相关规定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1.负责四川区域政府、企业客户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、集团内部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的商务拓展工作；2.负责大客户关系管理、合作伙伴关系管理，市场策略制定；3.整合公司及合作伙伴资源，以专业顾问和合作伙伴的角色，为客户提供关键业务决策及产品方案指引；4.支持市场部梳理市场覆盖策略，设定市场拓展关键业务目标及指标拆解；5.定期分析业务进展，包括年度目标规划，月度、季度的业绩回顾，参与市场团队进行销售目标制定，追踪目标达成情况等；6.通过推动流程优化提升销售运营的效率；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1.本科及以上学历；2.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年及以上的销售/策划行业经验；3.能够熟练操作Excel、PPT等；4.有国企/外企/上市公司从业经验者优先；5.有团队管理经验者优先。6.</w:t>
            </w:r>
            <w:r>
              <w:rPr>
                <w:rStyle w:val="7"/>
                <w:color w:val="auto"/>
                <w:lang w:val="en-US" w:eastAsia="zh-CN" w:bidi="ar"/>
              </w:rPr>
              <w:t>特别优秀的可适当放宽。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/>
                <w:color w:val="auto"/>
                <w:lang w:val="en-US" w:eastAsia="zh-CN" w:bidi="ar"/>
              </w:rPr>
              <w:t>根据公司相关规定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376DA"/>
    <w:multiLevelType w:val="singleLevel"/>
    <w:tmpl w:val="888376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D0ABD9A"/>
    <w:multiLevelType w:val="multilevel"/>
    <w:tmpl w:val="AD0ABD9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pStyle w:val="3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MzY4ZWRmNzgxYmQ3YzcwNWViOGM0ZmMwYWFhNGMifQ=="/>
  </w:docVars>
  <w:rsids>
    <w:rsidRoot w:val="55C159EC"/>
    <w:rsid w:val="2B7F11DA"/>
    <w:rsid w:val="3F585FD9"/>
    <w:rsid w:val="50391387"/>
    <w:rsid w:val="55C159EC"/>
    <w:rsid w:val="719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0"/>
        <w:tab w:val="clear" w:pos="2100"/>
      </w:tabs>
      <w:spacing w:before="280" w:after="290" w:line="372" w:lineRule="auto"/>
      <w:ind w:firstLineChars="0"/>
      <w:outlineLvl w:val="4"/>
    </w:pPr>
    <w:rPr>
      <w:rFonts w:eastAsia="仿宋" w:asciiTheme="minorAscii" w:hAnsiTheme="minorAscii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Theme="minorHAnsi" w:hAnsiTheme="minorHAnsi" w:cstheme="minorBidi"/>
      <w:sz w:val="21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630</Words>
  <Characters>656</Characters>
  <Lines>0</Lines>
  <Paragraphs>0</Paragraphs>
  <TotalTime>1</TotalTime>
  <ScaleCrop>false</ScaleCrop>
  <LinksUpToDate>false</LinksUpToDate>
  <CharactersWithSpaces>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2023-03-03T06:51:00Z</dcterms:created>
  <dc:creator>能投集团</dc:creator>
  <cp:lastModifiedBy>公考雷达</cp:lastModifiedBy>
  <dcterms:modified xsi:type="dcterms:W3CDTF">2023-03-03T08:04:07Z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CB34B84E381945E1AB0537E696D43BCD</vt:lpwstr>
  </property>
</Properties>
</file>