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/>
          <w:spacing w:val="20"/>
          <w:sz w:val="24"/>
          <w:szCs w:val="24"/>
        </w:rPr>
      </w:pPr>
      <w:r>
        <w:rPr>
          <w:rFonts w:hint="eastAsia" w:ascii="方正小标宋简体" w:hAnsi="宋体" w:eastAsia="方正小标宋简体"/>
          <w:spacing w:val="20"/>
          <w:sz w:val="44"/>
          <w:szCs w:val="44"/>
          <w:lang w:eastAsia="zh-CN"/>
        </w:rPr>
        <w:t>台州仲裁院</w:t>
      </w:r>
      <w:r>
        <w:rPr>
          <w:rFonts w:hint="eastAsia" w:ascii="方正小标宋简体" w:hAnsi="宋体" w:eastAsia="方正小标宋简体"/>
          <w:spacing w:val="20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/>
          <w:sz w:val="24"/>
          <w:szCs w:val="24"/>
        </w:rPr>
      </w:pPr>
    </w:p>
    <w:tbl>
      <w:tblPr>
        <w:tblStyle w:val="3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1"/>
        <w:gridCol w:w="1142"/>
        <w:gridCol w:w="1274"/>
        <w:gridCol w:w="1050"/>
        <w:gridCol w:w="1453"/>
        <w:gridCol w:w="134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是否取得法律职业资格证书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2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430A4E73"/>
    <w:rsid w:val="430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2023-03-03T07:24:00Z</dcterms:created>
  <dc:creator>吴婷婷</dc:creator>
  <cp:lastModifiedBy>吴婷婷</cp:lastModifiedBy>
  <dcterms:modified xsi:type="dcterms:W3CDTF">2023-03-03T07:24:58Z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5DD00A43D9B0454183695CB255DE778B</vt:lpwstr>
  </property>
</Properties>
</file>