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254" w:tblpY="381"/>
        <w:tblOverlap w:val="never"/>
        <w:tblW w:w="148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655"/>
        <w:gridCol w:w="682"/>
        <w:gridCol w:w="722"/>
        <w:gridCol w:w="668"/>
        <w:gridCol w:w="696"/>
        <w:gridCol w:w="723"/>
        <w:gridCol w:w="1391"/>
        <w:gridCol w:w="4118"/>
        <w:gridCol w:w="3913"/>
        <w:gridCol w:w="7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82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400" w:firstLineChars="100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附件</w:t>
            </w:r>
            <w:r>
              <w:rPr>
                <w:rFonts w:hint="eastAsia" w:ascii="方正黑体简体" w:hAnsi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.</w:t>
            </w: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  <w:t>新疆</w:t>
            </w: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红星绿色建材产业有限公司</w:t>
            </w:r>
            <w:r>
              <w:rPr>
                <w:rFonts w:hint="eastAsia" w:ascii="方正黑体简体" w:hAnsi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2023年第一次社会化</w:t>
            </w: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  <w:t>公开选聘工作人员信息表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pacing w:val="-17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pacing w:val="-17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部门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pacing w:val="-17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职位</w:t>
            </w: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pacing w:val="-17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招录人数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pacing w:val="-17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pacing w:val="-17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pacing w:val="-17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pacing w:val="-17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pacing w:val="-17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pacing w:val="-17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任职资格条件要求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pacing w:val="-17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工作 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5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技术质量部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技术员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  <w:t>土木工程、建筑材料、建筑相关专业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  <w:t>1.负责产品生产过程中的质量技术管控；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  <w:t>2.负责原材料检测、产品检测、检测过程资料出具等质量相关工作；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  <w:t>3.负责根据原材料情况调整配合比，对技术质量部部长负责；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  <w:t>4.负责智能制造设备相关操作、管理工作；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  <w:t>5.负责完成领导交办的其他工作。</w:t>
            </w: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  <w:t>1.大专以上学历，土木工程、建筑材料、建筑等相关专业，2年以上工作经验；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  <w:t>2.有混凝土搅拌站技术员岗位工作经验者优先；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  <w:t>3.具有较强的学习能力，具有良好的沟通能力、团队合作能力和进取心；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  <w:t>4.爱岗敬业，工作认真负责，责任心强，执行力强；工作作风踏实严谨，具备良好的思想素质和职业操守，无违法违纪行为；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  <w:t>5.有试验员J类证优先，有C1驾照优先；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  <w:t>6.专业能力优秀者可放宽要求。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十三师新星市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00" w:lineRule="exact"/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00" w:lineRule="exact"/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  <w:t>技术内业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  <w:t>建筑等相关专业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  <w:t>1.负责对技术规程和标准的管理；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  <w:t>2.负责与检测单位进行工作联系；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  <w:t>3.负责填报原材料技术检测和产品技术检测的委托书；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  <w:t>4.负责及时索取原材料和出厂产品的检测报告和厂家出厂证明书，并分类整理全部技术资料；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  <w:t>5.负责按规范要求对材料和产品进行技术分析，并进行评定，报技术负责人批准后出具出厂质量证明书；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  <w:t>6.负责与项目资料员联系，及时将技术资料送达现场；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  <w:t>7.负责完成领导安排的其它工作。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</w:pP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  <w:t>1.大专及以上学历，建筑等相关专业，2年以上工作经验；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  <w:t>2.具有较强的学习能力，具有良好的沟通能力、团队合作能力和进取心；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  <w:t>3.爱岗敬业，工作认真负责，责任心强，执行力强；工作作风踏实严谨，具备良好的思想素质和职业操守，无违法违纪行为，身体健康；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  <w:t>4.专业能力优秀者可放宽要求。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十三师新星市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503" w:type="dxa"/>
            <w:vMerge w:val="continue"/>
            <w:tcBorders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00" w:lineRule="exact"/>
              <w:jc w:val="center"/>
              <w:rPr>
                <w:rFonts w:hint="default" w:ascii="新宋体" w:hAnsi="新宋体" w:eastAsia="新宋体" w:cs="新宋体"/>
                <w:b/>
                <w:bCs/>
                <w:i w:val="0"/>
                <w:iCs w:val="0"/>
                <w:color w:val="000000"/>
                <w:spacing w:val="-11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65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操作调度员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  <w:t>建筑等相关专业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2"/>
                <w:sz w:val="18"/>
                <w:szCs w:val="18"/>
                <w:u w:val="none"/>
                <w:lang w:val="en-US" w:eastAsia="zh-CN" w:bidi="ar-SA"/>
              </w:rPr>
              <w:t>1.遵守公司制定的安全、职业健康、质量规章制度和作业流程；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2"/>
                <w:sz w:val="18"/>
                <w:szCs w:val="18"/>
                <w:u w:val="none"/>
                <w:lang w:val="en-US" w:eastAsia="zh-CN" w:bidi="ar-SA"/>
              </w:rPr>
              <w:t>2.配合公司其他部门完成设备管理、生产过程人员管理等工作；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2"/>
                <w:sz w:val="18"/>
                <w:szCs w:val="18"/>
                <w:u w:val="none"/>
                <w:lang w:val="en-US" w:eastAsia="zh-CN" w:bidi="ar-SA"/>
              </w:rPr>
              <w:t>3.负责操作调度系统和工控系统，负责车辆调度，实施具体生产作业；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2"/>
                <w:sz w:val="18"/>
                <w:szCs w:val="18"/>
                <w:u w:val="none"/>
                <w:lang w:val="en-US" w:eastAsia="zh-CN" w:bidi="ar-SA"/>
              </w:rPr>
              <w:t>4.负责观察产品工作性能；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2"/>
                <w:sz w:val="18"/>
                <w:szCs w:val="18"/>
                <w:u w:val="none"/>
                <w:lang w:val="en-US" w:eastAsia="zh-CN" w:bidi="ar-SA"/>
              </w:rPr>
              <w:t>5.负责在设备清理、维修时按公司相关安全作业流程作业，做好标识、防范工作，确保作业安全；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2"/>
                <w:sz w:val="18"/>
                <w:szCs w:val="18"/>
                <w:u w:val="none"/>
                <w:lang w:val="en-US" w:eastAsia="zh-CN" w:bidi="ar-SA"/>
              </w:rPr>
              <w:t>6.负责运营中心设备、视频监控和环境的清洁维护工作；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2"/>
                <w:sz w:val="18"/>
                <w:szCs w:val="18"/>
                <w:u w:val="none"/>
                <w:lang w:val="en-US" w:eastAsia="zh-CN" w:bidi="ar-SA"/>
              </w:rPr>
              <w:t>7.负责完成领导安排的其它工作。</w:t>
            </w: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2"/>
                <w:sz w:val="18"/>
                <w:szCs w:val="18"/>
                <w:u w:val="none"/>
                <w:lang w:val="en-US" w:eastAsia="zh-CN" w:bidi="ar-SA"/>
              </w:rPr>
              <w:t>1.专科以上学历，建筑等相关专业，</w:t>
            </w: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  <w:t>2年以上工作经验</w:t>
            </w: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2"/>
                <w:sz w:val="18"/>
                <w:szCs w:val="18"/>
                <w:u w:val="none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2"/>
                <w:sz w:val="18"/>
                <w:szCs w:val="18"/>
                <w:u w:val="none"/>
                <w:lang w:val="en-US" w:eastAsia="zh-CN" w:bidi="ar-SA"/>
              </w:rPr>
              <w:t>2.具有较强的学习能力，具有良好的沟通能力、团队合作能力和进取心；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2"/>
                <w:sz w:val="18"/>
                <w:szCs w:val="18"/>
                <w:u w:val="none"/>
                <w:lang w:val="en-US" w:eastAsia="zh-CN" w:bidi="ar-SA"/>
              </w:rPr>
              <w:t>3.爱岗敬业，工作认真负责，责任心强，执行力强；工作作风踏实严谨，具备良好的思想素质和职业操守，无违法违纪行为；身体健康；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2"/>
                <w:sz w:val="18"/>
                <w:szCs w:val="18"/>
                <w:u w:val="none"/>
                <w:lang w:val="en-US" w:eastAsia="zh-CN" w:bidi="ar-SA"/>
              </w:rPr>
              <w:t>4.专业能力优秀者可放宽要求。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十三师新星市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  <w:t>部长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158" w:firstLineChars="100"/>
              <w:jc w:val="both"/>
              <w:textAlignment w:val="center"/>
              <w:rPr>
                <w:rFonts w:hint="default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土木工程、建筑材料、建筑等相关专业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1.统筹协助总工程师抓好公司技术队伍建设，组织对公司相关人员的专业技术、质量教育和培训工作；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2.负责技术质量部的日常管理工作，监督检查相关人员按照公司工艺流程进行作业；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3.负责指导、检查公司技术有关信息的搜集、记录、分析和反馈工作；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4.负责具体协调和解决公司生产中出现的技术质量问题，组织对质量事故的调查，编写纠正和预防措施，落实整改情况，为公司各项工作提供技术支持；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5.负责完成领导安排的其它工作。</w:t>
            </w: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1.本科及以上学历，土木工程、建筑材料、建筑等相关专业；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2.五年以上混凝土企业技术质量管理工作经验；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3.熟悉行业性能特点和过程要求，熟悉精通质量管理体系；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4.具有良好的沟通协调、组织管理及应变能力；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5.专业能力优秀者可放宽要求。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十三师新星市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新宋体" w:hAnsi="新宋体" w:eastAsia="新宋体" w:cs="新宋体"/>
                <w:b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65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</w:pPr>
          </w:p>
          <w:p>
            <w:pPr>
              <w:pStyle w:val="2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</w:pPr>
          </w:p>
          <w:p>
            <w:pPr>
              <w:pStyle w:val="4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  <w:t>安全生产部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pStyle w:val="4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</w:pPr>
          </w:p>
          <w:p>
            <w:pPr>
              <w:pStyle w:val="4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</w:pPr>
          </w:p>
          <w:p>
            <w:pPr>
              <w:pStyle w:val="4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</w:pPr>
          </w:p>
          <w:p>
            <w:pPr>
              <w:pStyle w:val="4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 w:bidi="ar-SA"/>
              </w:rPr>
            </w:pPr>
          </w:p>
          <w:p>
            <w:pPr>
              <w:pStyle w:val="4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 w:bidi="ar-SA"/>
              </w:rPr>
            </w:pPr>
          </w:p>
          <w:p>
            <w:pPr>
              <w:pStyle w:val="4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 w:bidi="ar-SA"/>
              </w:rPr>
            </w:pPr>
          </w:p>
          <w:p>
            <w:pPr>
              <w:pStyle w:val="4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 w:bidi="ar-SA"/>
              </w:rPr>
            </w:pPr>
          </w:p>
          <w:p>
            <w:pPr>
              <w:pStyle w:val="4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 w:bidi="ar-SA"/>
              </w:rPr>
            </w:pPr>
          </w:p>
          <w:p>
            <w:pPr>
              <w:pStyle w:val="4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 w:bidi="ar-SA"/>
              </w:rPr>
            </w:pPr>
          </w:p>
          <w:p>
            <w:pPr>
              <w:pStyle w:val="4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  <w:t>部长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158" w:firstLineChars="100"/>
              <w:jc w:val="both"/>
              <w:textAlignment w:val="center"/>
              <w:rPr>
                <w:rFonts w:hint="default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新宋体" w:hAnsi="新宋体" w:eastAsia="方正仿宋简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建筑及相关专业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1.统筹公司的具体生产管理工作，带领、监督相关人员按照公司工艺流程进行作业；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2.负责安全生产部的日常管理和人员培训工作；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3.负责车辆、泵机、劳务等外包单位的具体管理和培训工作，指导、监督、考核工作质量和安全文明施工工作；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4.负责具体落实施工现场的建材需求计划，编制日、周、月生产计划；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5.负责生产资源的具体协调、调配工作，适时对建材产品生产过程进行监控，及时协调、处理生产过程中的突发事件，保证公司下达生产计划的顺利实施；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6.负责参与对新开项目的技术交底。协助总工程师编写生产保供方案；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7.负责协助生产副总经理实现公司的安全管理目标；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8.负责深入现场，与客户沟通，了解并落实客户的需求，协调处理我司与客户的纠纷，做好服务工作；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9.负责完成领导安排的其它工作。</w:t>
            </w: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1.专科及以上学历，建筑及相关专业，有混凝土工作经验者优先;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2.熟悉建筑类安全法规,贯彻执行安全生产方针政策、法律法规、标准,并对执行情况进行检查监督;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3.具有较强的执行能力、抗压能力,能够用发展的眼光看问题,能和企业共同成长;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4.具有较强的沟通、协调、组织能力,具备处理突发事件的快速应变能力;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5.责任心强,做事认真踏实,条理清晰,考虑问题细致周全,处事有全局观；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6.专业能力优秀者可放宽要求。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十三师新星市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50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00" w:lineRule="exact"/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00" w:lineRule="exact"/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  <w:t>安全员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  <w:t>专科及以上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  <w:t>安全技术工程等相关专业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  <w:t>1.组织安全文件的编写、安全教育及安全文件的管理；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  <w:t>2.负责HSE(安全、环保、职业健康)工作具体实施，落实国家安全相关法律法规、公司安全管理制度；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  <w:t>3.负责生产基地、施工现场的巡查监督及隐患整改验收；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  <w:t>4.负责安全和环境资料的收集、整理、归档工作；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  <w:t>5.负责完成领导安排的其它工作。</w:t>
            </w: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  <w:t>1．专科以上学历，安全技术工程等相关专业，能熟练使用office等办公软件；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  <w:t>2．具有较强的学习能力，具有良好的沟通能力、团队合作能力和进取心；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  <w:t>3．爱岗敬业，工作认真负责，责任心强，执行力强；工作作风踏实严谨，具备良好的思想素质和职业操守，无违法违纪行为；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  <w:t>4.专业能力优秀者可放宽要求；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  <w:t>十三师新星市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50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00" w:lineRule="exact"/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00" w:lineRule="exact"/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前场工长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  <w:t>大专及以上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土木工程、工程管理等相关专业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  <w:t>1.负责日常客户服务、外部生产结算工作；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  <w:t>2.负责施工现场混凝土浇筑安全相关管理工作。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  <w:t>3.负责完成领导安排的其它工作</w:t>
            </w: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  <w:t>1.大专及以上学历，土木工程、工程管理、建筑材料等专业；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  <w:t>2.具有较强的责任心，具有良好的沟通能力、学习能力、团队合作能力和进取心，能熟练使用office等办公软件；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  <w:t>3.爱岗敬业，工作认真负责，责任心强，执行力强；工作作风踏实严谨，具备良好的思想素质和职业操守，无违法违纪行为；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  <w:t>4.专业能力优秀者可放宽要求。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十三师新星市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2" w:hRule="atLeast"/>
        </w:trPr>
        <w:tc>
          <w:tcPr>
            <w:tcW w:w="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6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  <w:t>设备维修员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158" w:firstLineChars="100"/>
              <w:jc w:val="both"/>
              <w:textAlignment w:val="center"/>
              <w:rPr>
                <w:rFonts w:hint="default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20-55岁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有相关工作经验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1.检查维修工作中的零部件，对自己维修部位的维修质量进行自检、互检，发现问题及时向负责人反映，作到不合格的零件不用，严格保证不符合技术标准的维修设备不出厂；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2.修理机械设备时必须严格执行安全生产操作规程；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3.工作中做好优质服务、礼貌待客、诚实维修，随时保持维修设备和场地环境的整洁。搞好安全文明生产和环保维修工作，废旧油棉纱、手套放入指定桶内；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4.零部件应堆放有序；搞好消防安全工作；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5.负责智能制造设备维护管理工作；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6.负责完成领导安排的其它工作。</w:t>
            </w: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1.中专以上学历；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2.年龄20-55岁，相关工作经验1年以上，持电工操作证或焊工证；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3.熟悉搅拌站控制系统原理，会看电路图纸，责任心强；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4.专业能力优秀者可放宽要求。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十三师新星市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新宋体" w:hAnsi="新宋体" w:eastAsia="新宋体" w:cs="新宋体"/>
                <w:b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  <w:t>市场营销部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pacing w:val="-11"/>
                <w:sz w:val="18"/>
                <w:szCs w:val="18"/>
                <w:u w:val="none"/>
                <w:lang w:val="en-US" w:eastAsia="zh-CN"/>
              </w:rPr>
              <w:t>销售经理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158" w:firstLineChars="100"/>
              <w:jc w:val="both"/>
              <w:textAlignment w:val="center"/>
              <w:rPr>
                <w:rFonts w:hint="default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新宋体" w:hAnsi="新宋体" w:eastAsia="方正仿宋简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市场营销或其他相关专业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1.根据公司销售目标，完成销售工作；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2.要及时深入现场，与客户现场施工员紧密配合，主动与公司生产部门和实验室合作，按销售合同的约定，满足施工方的需求。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3.第一销售责任人签定的合同，按合同的约定及时收回销售货款。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4.建立与老客户的良好关系，积极开拓新的销售渠道，不断扩大市场占有份额。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5.树立正确的经营理念产，养成良好的经营作风，遵循客户至上以公司整体利益为重的办事原则。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6.负责完成领导安排的其它工作。</w:t>
            </w: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1.大学专科及以上，市场营销或其他相关专业毕业，具备相关专业知识；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2.三年以上工程材料行业市场营销工作经验，有本行业大中型企业市场工作经验者优先；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3.具有较强的组织协调能力、销售数据分析能力和独立解决问题的能力；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4.具有良好的沟通技巧和团队建设能力；具有较强的公关能力、应变能力、谈判能力。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5.专业能力优秀者可放宽要求。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十三师新星市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zZmMxYmE5NmNiNmNkMzkxMTc0ZGUwYzgxY2FjNzEifQ=="/>
  </w:docVars>
  <w:rsids>
    <w:rsidRoot w:val="00172A27"/>
    <w:rsid w:val="1AAA542C"/>
    <w:rsid w:val="6B6449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方正黑体简体" w:cs="方正黑体简体"/>
      <w:color w:val="000000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 First Indent"/>
    <w:basedOn w:val="5"/>
    <w:qFormat/>
    <w:uiPriority w:val="0"/>
  </w:style>
  <w:style w:type="paragraph" w:styleId="5">
    <w:name w:val="Body Text"/>
    <w:basedOn w:val="1"/>
    <w:qFormat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wxz</dc:creator>
  <cp:lastModifiedBy>M兔M</cp:lastModifiedBy>
  <dcterms:modified xsi:type="dcterms:W3CDTF">2023-03-01T03:26:13Z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DC84D4F5C1A84FDAA9EFCC84BE2938C4</vt:lpwstr>
  </property>
</Properties>
</file>