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山东省公共卫生临床中心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年合同制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招聘进入体检范围人员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sz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</w:rPr>
        <w:t>山东省公共卫生临床中心202</w:t>
      </w:r>
      <w:r>
        <w:rPr>
          <w:rFonts w:hint="eastAsia" w:ascii="仿宋_GB2312" w:hAnsi="Times New Roman" w:eastAsia="仿宋_GB2312" w:cs="Times New Roman"/>
          <w:sz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</w:rPr>
        <w:t>年合同制人员招聘</w:t>
      </w:r>
      <w:r>
        <w:rPr>
          <w:rFonts w:hint="eastAsia" w:ascii="仿宋_GB2312" w:hAnsi="Times New Roman" w:eastAsia="仿宋_GB2312" w:cs="Times New Roman"/>
          <w:sz w:val="32"/>
          <w:lang w:val="en-US" w:eastAsia="zh-CN"/>
        </w:rPr>
        <w:t>面试、笔试</w:t>
      </w:r>
      <w:r>
        <w:rPr>
          <w:rFonts w:hint="eastAsia" w:ascii="仿宋_GB2312" w:hAnsi="Times New Roman" w:eastAsia="仿宋_GB2312" w:cs="Times New Roman"/>
          <w:sz w:val="32"/>
        </w:rPr>
        <w:t>已结束</w:t>
      </w:r>
      <w:r>
        <w:rPr>
          <w:rFonts w:hint="eastAsia" w:ascii="仿宋_GB2312" w:hAnsi="Times New Roman" w:eastAsia="仿宋_GB2312" w:cs="Times New Roman"/>
          <w:sz w:val="32"/>
          <w:lang w:eastAsia="zh-CN"/>
        </w:rPr>
        <w:t>。</w:t>
      </w:r>
      <w:r>
        <w:rPr>
          <w:rFonts w:hint="eastAsia" w:ascii="仿宋_GB2312" w:hAnsi="Times New Roman" w:eastAsia="仿宋_GB2312" w:cs="Times New Roman"/>
          <w:sz w:val="32"/>
        </w:rPr>
        <w:t>根据</w:t>
      </w:r>
      <w:r>
        <w:rPr>
          <w:rFonts w:hint="eastAsia" w:ascii="仿宋_GB2312" w:hAnsi="Times New Roman" w:eastAsia="仿宋_GB2312" w:cs="Times New Roman"/>
          <w:sz w:val="32"/>
          <w:lang w:eastAsia="zh-CN"/>
        </w:rPr>
        <w:t>总成绩</w:t>
      </w:r>
      <w:r>
        <w:rPr>
          <w:rFonts w:hint="eastAsia" w:ascii="仿宋_GB2312" w:hAnsi="Times New Roman" w:eastAsia="仿宋_GB2312" w:cs="Times New Roman"/>
          <w:sz w:val="32"/>
          <w:lang w:val="en-US" w:eastAsia="zh-CN"/>
        </w:rPr>
        <w:t>及岗位招聘人数</w:t>
      </w:r>
      <w:r>
        <w:rPr>
          <w:rFonts w:hint="eastAsia" w:ascii="仿宋_GB2312" w:hAnsi="Times New Roman" w:eastAsia="仿宋_GB2312" w:cs="Times New Roman"/>
          <w:sz w:val="32"/>
        </w:rPr>
        <w:t>等额确定进入体检范围</w:t>
      </w:r>
      <w:r>
        <w:rPr>
          <w:rFonts w:hint="eastAsia" w:ascii="仿宋_GB2312" w:hAnsi="Times New Roman" w:eastAsia="仿宋_GB2312" w:cs="Times New Roman"/>
          <w:sz w:val="32"/>
          <w:lang w:eastAsia="zh-CN"/>
        </w:rPr>
        <w:t>人选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</w:rPr>
        <w:t>，详见附件。</w:t>
      </w:r>
      <w:r>
        <w:rPr>
          <w:rFonts w:hint="eastAsia" w:ascii="仿宋_GB2312" w:hAnsi="Times New Roman" w:eastAsia="仿宋_GB2312" w:cs="Times New Roman"/>
          <w:sz w:val="32"/>
          <w:lang w:val="en-US" w:eastAsia="zh-CN"/>
        </w:rPr>
        <w:t>进入体检范围人员请扫码加群，后续体检安排将在群内通知。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jc w:val="left"/>
        <w:textAlignment w:val="auto"/>
        <w:rPr>
          <w:rFonts w:hint="eastAsia" w:ascii="仿宋_GB2312" w:hAnsi="Times New Roman" w:eastAsia="仿宋_GB2312" w:cs="Times New Roman"/>
          <w:sz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120650</wp:posOffset>
            </wp:positionV>
            <wp:extent cx="2448560" cy="2448560"/>
            <wp:effectExtent l="0" t="0" r="8890" b="8890"/>
            <wp:wrapThrough wrapText="bothSides">
              <wp:wrapPolygon>
                <wp:start x="0" y="0"/>
                <wp:lineTo x="0" y="21510"/>
                <wp:lineTo x="21510" y="21510"/>
                <wp:lineTo x="21510" y="0"/>
                <wp:lineTo x="0" y="0"/>
              </wp:wrapPolygon>
            </wp:wrapThrough>
            <wp:docPr id="1" name="图片 1" descr="1677567347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775673475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244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jc w:val="left"/>
        <w:textAlignment w:val="auto"/>
        <w:rPr>
          <w:rFonts w:hint="eastAsia" w:ascii="仿宋_GB2312" w:hAnsi="Times New Roman" w:eastAsia="仿宋_GB2312" w:cs="Times New Roman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jc w:val="left"/>
        <w:textAlignment w:val="auto"/>
        <w:rPr>
          <w:rFonts w:hint="eastAsia" w:ascii="仿宋_GB2312" w:hAnsi="Times New Roman" w:eastAsia="仿宋_GB2312" w:cs="Times New Roman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640" w:firstLineChars="200"/>
        <w:jc w:val="left"/>
        <w:textAlignment w:val="auto"/>
        <w:rPr>
          <w:rFonts w:hint="default" w:ascii="仿宋_GB2312" w:hAnsi="Times New Roman" w:eastAsia="仿宋_GB2312" w:cs="Times New Roman"/>
          <w:sz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lang w:val="en-US" w:eastAsia="zh-CN"/>
        </w:rPr>
        <w:t>附件：进入体检范围人员名单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                       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</w:rPr>
        <w:t>  山东省公共卫生临床中心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</w:rPr>
        <w:t>                                      202</w:t>
      </w:r>
      <w:r>
        <w:rPr>
          <w:rFonts w:hint="eastAsia" w:ascii="仿宋" w:hAnsi="仿宋" w:eastAsia="仿宋" w:cs="仿宋"/>
          <w:sz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</w:rPr>
        <w:t>年</w:t>
      </w:r>
      <w:r>
        <w:rPr>
          <w:rFonts w:hint="eastAsia" w:ascii="仿宋" w:hAnsi="仿宋" w:eastAsia="仿宋" w:cs="仿宋"/>
          <w:sz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</w:rPr>
        <w:t>月</w:t>
      </w:r>
      <w:r>
        <w:rPr>
          <w:rFonts w:hint="eastAsia" w:ascii="仿宋" w:hAnsi="仿宋" w:eastAsia="仿宋" w:cs="仿宋"/>
          <w:sz w:val="32"/>
          <w:lang w:val="en-US" w:eastAsia="zh-CN"/>
        </w:rPr>
        <w:t>28</w:t>
      </w:r>
      <w:r>
        <w:rPr>
          <w:rFonts w:hint="eastAsia" w:ascii="仿宋" w:hAnsi="仿宋" w:eastAsia="仿宋" w:cs="仿宋"/>
          <w:sz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kY2ZlNDA4Mjg5MGUxODk4NmIwMGQzMzdiMmIwZDcifQ=="/>
  </w:docVars>
  <w:rsids>
    <w:rsidRoot w:val="00000000"/>
    <w:rsid w:val="02AF7852"/>
    <w:rsid w:val="061723D3"/>
    <w:rsid w:val="077E0BA0"/>
    <w:rsid w:val="0E484B44"/>
    <w:rsid w:val="108C5B4D"/>
    <w:rsid w:val="16B97824"/>
    <w:rsid w:val="2A27613F"/>
    <w:rsid w:val="2A725D3B"/>
    <w:rsid w:val="324C4075"/>
    <w:rsid w:val="49C14B38"/>
    <w:rsid w:val="523267C7"/>
    <w:rsid w:val="5E375BDC"/>
    <w:rsid w:val="66596D71"/>
    <w:rsid w:val="6BF57693"/>
    <w:rsid w:val="78A14BEA"/>
    <w:rsid w:val="7EE7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2023-01-17T08:36:00Z</dcterms:created>
  <dc:creator>Administrator</dc:creator>
  <cp:lastModifiedBy>行者</cp:lastModifiedBy>
  <dcterms:modified xsi:type="dcterms:W3CDTF">2023-02-28T07:32:04Z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1C3AA4F0878B474B913BFBA9E28E2642</vt:lpwstr>
  </property>
</Properties>
</file>