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/>
        <w:rPr>
          <w:rFonts w:ascii="黑体" w:hAnsi="黑体" w:eastAsia="黑体" w:cs="仿宋_GB2312"/>
          <w:color w:val="000000"/>
          <w:kern w:val="0"/>
          <w:szCs w:val="32"/>
          <w:shd w:val="clear" w:color="auto" w:fill="FFFFFF"/>
        </w:rPr>
      </w:pPr>
    </w:p>
    <w:p>
      <w:pPr>
        <w:pStyle w:val="3"/>
        <w:ind w:left="0" w:leftChars="0"/>
        <w:rPr>
          <w:rFonts w:ascii="黑体" w:hAnsi="黑体" w:eastAsia="黑体" w:cs="仿宋_GB2312"/>
          <w:color w:val="000000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Cs w:val="32"/>
          <w:shd w:val="clear" w:color="auto" w:fill="FFFFFF"/>
        </w:rPr>
        <w:t>附件2</w:t>
      </w:r>
    </w:p>
    <w:p>
      <w:pPr>
        <w:pStyle w:val="3"/>
        <w:ind w:left="0" w:leftChars="0"/>
        <w:jc w:val="center"/>
        <w:rPr>
          <w:rFonts w:ascii="仿宋_GB2312" w:hAnsi="仿宋_GB2312" w:cs="仿宋_GB2312"/>
          <w:color w:val="000000"/>
          <w:kern w:val="0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应聘人员面试须知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1.应聘人员须严格按照公告时间和地点安排参加面试，封闭考点后，迟到应聘人员不得进入考场。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2.应聘人员应自觉关闭通讯工具，按要求集中保管。对面试封闭区域内使用通讯工具的，按考试违纪有关规定处理。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3.应聘人员抽签确定面试次序，不得相互交换签号。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4.应聘人员须服从工作人员安排，面试前自觉在候考室候考，不得擅离候考室，不得向外传递抽签信息，不得和考务人员进行非必要交流，不得抽烟，不得大声喧哗。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5.应聘人员按抽签顺序依次进入备课室进行备课，备课结束后按工作人员引导依次进入考场，自觉配合主考官进行面试。面试后，不得将任何资料带离考场。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6.应聘人员不得穿戴有明显特征的服装、饰品进入面试室，不得透露</w:t>
      </w:r>
      <w:r>
        <w:rPr>
          <w:rFonts w:hint="eastAsia" w:ascii="仿宋_GB2312"/>
          <w:szCs w:val="32"/>
        </w:rPr>
        <w:t>个人姓名、籍贯、毕业院校、工作单位</w:t>
      </w:r>
      <w:r>
        <w:rPr>
          <w:rFonts w:hint="eastAsia" w:ascii="仿宋_GB2312" w:hAnsi="仿宋_GB2312" w:cs="仿宋_GB2312"/>
          <w:szCs w:val="32"/>
        </w:rPr>
        <w:t>等个人信息。如有违反者取消面试资格。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7.面试结束后应聘人员在考场外等候公布成绩。听取面试成绩后，应聘人员应当签字确认。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8.应聘人员备课时间为40分钟。试讲面试时间为30分钟，试讲25分钟时工作人员按铃提示，试讲30分钟时工作人员按铃并提示试讲面试时间到，考生停止试讲，退出考场等候公布成绩。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9.应聘人员在备课阶段可携带相关纸质资料，进入面试考场时除备考撰写的纸质讲稿以外，不得将其他纸质参考资料带入考场。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10.面试结束后应聘人员在考场外等候公布成绩。听取面试成绩后签字确认，同时将签号交给计时记分员。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11.应聘人员应自觉保守试题秘密，面试结束后应离开考区，不得在考区大声喧哗、谈论考试内容；不得向他人传递面试信息或扩散面试试题内容。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12.应聘人员须遵守面试纪律，对于违纪违规人员，一经查实即按相关规定予以处理；对于提供作弊器材或者非法出售试题、答案的，代替他人或者让他人代替自己参加考试的，将按照《刑法》有关规定进行处理。</w:t>
      </w:r>
    </w:p>
    <w:p>
      <w:pPr>
        <w:spacing w:line="600" w:lineRule="exact"/>
        <w:ind w:firstLine="608" w:firstLineChars="200"/>
        <w:rPr>
          <w:rFonts w:ascii="仿宋_GB2312" w:hAnsi="仿宋_GB2312" w:cs="仿宋_GB2312"/>
          <w:szCs w:val="32"/>
        </w:rPr>
      </w:pPr>
    </w:p>
    <w:p>
      <w:bookmarkStart w:id="0" w:name="_GoBack"/>
      <w:bookmarkEnd w:id="0"/>
    </w:p>
    <w:p/>
    <w:p/>
    <w:sectPr>
      <w:footerReference r:id="rId3" w:type="default"/>
      <w:pgSz w:w="11906" w:h="16838"/>
      <w:pgMar w:top="1985" w:right="1701" w:bottom="1418" w:left="1701" w:header="1134" w:footer="1418" w:gutter="0"/>
      <w:pgNumType w:fmt="numberInDash"/>
      <w:cols w:space="425" w:num="1"/>
      <w:docGrid w:type="linesAndChars" w:linePitch="58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Theme="minorEastAsia" w:hAnsiTheme="minorEastAsia" w:eastAsiaTheme="minorEastAsia" w:cstheme="minorEastAsia"/>
        <w:sz w:val="30"/>
        <w:szCs w:val="30"/>
      </w:rP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 xml:space="preserve"> 1 -</w:t>
                </w:r>
                <w:r>
                  <w:rPr>
                    <w:rFonts w:hint="eastAsia" w:ascii="宋体" w:hAnsi="宋体" w:cs="宋体"/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072"/>
    <w:rsid w:val="00104A3C"/>
    <w:rsid w:val="001C1C6B"/>
    <w:rsid w:val="0028626B"/>
    <w:rsid w:val="00633B84"/>
    <w:rsid w:val="007610C4"/>
    <w:rsid w:val="00965117"/>
    <w:rsid w:val="009D6744"/>
    <w:rsid w:val="00A331A9"/>
    <w:rsid w:val="00A72C2B"/>
    <w:rsid w:val="00EC6072"/>
    <w:rsid w:val="00F168E1"/>
    <w:rsid w:val="00F53569"/>
    <w:rsid w:val="FE5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index 6"/>
    <w:basedOn w:val="1"/>
    <w:next w:val="1"/>
    <w:semiHidden/>
    <w:qFormat/>
    <w:uiPriority w:val="0"/>
    <w:pPr>
      <w:ind w:left="1000" w:leftChars="1000"/>
    </w:pPr>
  </w:style>
  <w:style w:type="paragraph" w:styleId="4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6"/>
    <w:link w:val="4"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1</TotalTime>
  <ScaleCrop>false</ScaleCrop>
  <LinksUpToDate>false</LinksUpToDate>
  <CharactersWithSpaces>752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2023-02-24T12:34:00Z</dcterms:created>
  <dc:creator>Administrator</dc:creator>
  <cp:lastModifiedBy>rql</cp:lastModifiedBy>
  <dcterms:modified xsi:type="dcterms:W3CDTF">2023-02-24T14:25:08Z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