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default" w:ascii="黑体" w:hAnsi="宋体" w:eastAsia="黑体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hAnsi="黑体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台州市市属国有企业公开招聘人员报名表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3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ind w:left="1890" w:hanging="1890" w:hangingChars="9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5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ZjMzODY4NjMzNDUzZTAxOGI2NTM3NTE0Njc4NjIifQ=="/>
  </w:docVars>
  <w:rsids>
    <w:rsidRoot w:val="00000000"/>
    <w:rsid w:val="1D1840F6"/>
    <w:rsid w:val="5F5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439</Words>
  <Characters>607</Characters>
  <Lines>0</Lines>
  <Paragraphs>0</Paragraphs>
  <TotalTime>0</TotalTime>
  <ScaleCrop>false</ScaleCrop>
  <LinksUpToDate>false</LinksUpToDate>
  <CharactersWithSpaces>738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2023-01-31T03:55:00Z</dcterms:created>
  <dc:creator>admin</dc:creator>
  <cp:lastModifiedBy>吴婷婷</cp:lastModifiedBy>
  <dcterms:modified xsi:type="dcterms:W3CDTF">2023-02-24T03:21:07Z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C99012B1A0714FC8AE32E099ABD317A7</vt:lpwstr>
  </property>
</Properties>
</file>