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420"/>
        <w:jc w:val="both"/>
        <w:rPr>
          <w:rFonts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三、考场设置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本次考试宜昌考区参考人数17043人，共设置7个考点学校。具体为：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1、三峡大学考点（宜昌市大学路8号）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4638675" cy="3781425"/>
            <wp:effectExtent l="0" t="0" r="9525" b="1333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8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0" w:hRule="atLeast"/>
        </w:trPr>
        <w:tc>
          <w:tcPr>
            <w:tcW w:w="288" w:type="dxa"/>
            <w:shd w:val="clear" w:color="auto" w:fill="FFFFFF"/>
            <w:vAlign w:val="center"/>
          </w:tcPr>
          <w:p>
            <w:pP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shd w:val="clear" w:fill="FFFFFF"/>
          <w:lang w:val="en-US" w:eastAsia="zh-CN" w:bidi="ar"/>
        </w:rPr>
        <w:t>   2、湖北三峡职业技术学院考点（宜昌市体育场路31号）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772025" cy="3371850"/>
            <wp:effectExtent l="0" t="0" r="13335" b="11430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3、宜昌市夷陵中学考点（宜昌市高新区毓秀路1号）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4467225" cy="4010025"/>
            <wp:effectExtent l="0" t="0" r="13335" b="13335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4、宜昌市第一中学考点（宜昌市点军区思圣路17号）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4210050" cy="3781425"/>
            <wp:effectExtent l="0" t="0" r="11430" b="13335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5、三峡旅游职业技术学院考点（宜昌市职教园汉宜大道205号）；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6、宜昌市机电工程学校考点（宜昌市职教园汉宜大道205号）；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7、宜昌市三峡中等专业学校考点（宜昌市职教园汉宜大道205号）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420"/>
        <w:jc w:val="both"/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5267325" cy="4724400"/>
            <wp:effectExtent l="0" t="0" r="5715" b="0"/>
            <wp:docPr id="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mMDBkOWRkM2Y0ZmVhMGFjZmNlMzc2YTFmZGJlYjEifQ=="/>
  </w:docVars>
  <w:rsids>
    <w:rsidRoot w:val="4B6A297D"/>
    <w:rsid w:val="4B6A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2023-02-23T01:44:00Z</dcterms:created>
  <dc:creator>花花</dc:creator>
  <cp:lastModifiedBy>花花</cp:lastModifiedBy>
  <dcterms:modified xsi:type="dcterms:W3CDTF">2023-02-23T01:45:15Z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E88C3B090FCA4F86A4A885654077F21A</vt:lpwstr>
  </property>
</Properties>
</file>