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年荔湾区石围塘街道公开招聘编外人员岗位需求表</w:t>
      </w:r>
    </w:p>
    <w:bookmarkEnd w:id="0"/>
    <w:tbl>
      <w:tblPr>
        <w:tblStyle w:val="4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负责协助街道完成社区治理等相关工作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.年龄在18周岁以上，40周岁以下。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2.学历要求大专或以上学历，专业不限。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（2）石围塘街道辖区常住居民（需出具居住证明包括但不限于居住证、租赁合同、房产证等）；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YzI3OTkxYTNlMjg1MGM3YWI1NzE5ZmFiNjVmZmEifQ=="/>
  </w:docVars>
  <w:rsids>
    <w:rsidRoot w:val="041431B1"/>
    <w:rsid w:val="041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2023-02-23T09:42:00Z</dcterms:created>
  <dc:creator>宋苹果</dc:creator>
  <cp:lastModifiedBy>宋苹果</cp:lastModifiedBy>
  <dcterms:modified xsi:type="dcterms:W3CDTF">2023-02-23T09:42:58Z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D72E50AF45F246558B4352393618C923</vt:lpwstr>
  </property>
</Properties>
</file>