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综合管理部（综合事务主管1名，综合管理主办1名，合规管理主办1名）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综合事务主管1名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4"/>
          <w:szCs w:val="24"/>
        </w:rPr>
        <w:t>负责公司会务服务、重要文字材料起草、党支部日常事务、工会、团委等工作。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sz w:val="24"/>
          <w:szCs w:val="24"/>
        </w:rPr>
        <w:t>任职要求：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color w:val="FF0000"/>
        </w:rPr>
      </w:pPr>
      <w:r>
        <w:rPr>
          <w:sz w:val="24"/>
          <w:szCs w:val="24"/>
        </w:rPr>
        <w:t>1、</w:t>
      </w:r>
      <w:r>
        <w:rPr>
          <w:color w:val="FF0000"/>
          <w:sz w:val="24"/>
          <w:szCs w:val="24"/>
        </w:rPr>
        <w:t>全日制大专及以上学历，本科及以上学历优先；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2、具有5年以上的相关工作经验；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3、熟练操作办公软件，熟悉办公设备操作；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4、较强的文字写作能力和综合协调能力；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5、具备诚实、耐劳的工作态度及较好的语言沟通能力；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6、持C1及以上级别驾照；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7、持有人力资源管理师证等证书优先考虑；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8、中共党员优先考虑；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9、年龄40周岁及以下。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color w:val="FF0000"/>
        </w:rPr>
      </w:pPr>
      <w:r>
        <w:rPr>
          <w:color w:val="FF0000"/>
          <w:sz w:val="24"/>
          <w:szCs w:val="24"/>
        </w:rPr>
        <w:t>入职购买五险一金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综合管理主办1名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4"/>
          <w:szCs w:val="24"/>
        </w:rPr>
        <w:t>负责公司后勤管理、文书档案及保密管理、收发文管理。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sz w:val="24"/>
          <w:szCs w:val="24"/>
        </w:rPr>
        <w:t>任职要求：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1、全日制大专及以上学历，本科及以上学历优先；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2、有大型企业文书管理经验、后勤管理经验的优先考虑；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3、熟练掌握相关专业知识和办公软件；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4、熟悉企业综合管理基本知识，具有较好的政策把握能力、较强的文字写作能力；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5、持C1及以上级别驾照；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6、中共党员优先考虑；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7、年龄40周岁及以下。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合规管理主办1名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4"/>
          <w:szCs w:val="24"/>
        </w:rPr>
        <w:t>对接公司常年法律顾问，负责公司重要文件、制度等的合规审查工作，及公司印章管理、信访维稳、突发事件的舆情应急处置工作；配合公司在股东单位内部和地方政府宣传平台宣传文稿的编写、宣传影像的摄制工作；负责搭建公司内部宣传平台；负责线上办公平台的管理和维护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sz w:val="24"/>
          <w:szCs w:val="24"/>
        </w:rPr>
        <w:t>任职要求：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1、全日制大专及以上学历，本科及以上学历优先；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2、熟悉公司法，有大型企业合规管理经验、宣传工作经验的优先考虑；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3、熟练掌握相关专业知识和办公软件，具有熟练的图片编辑、视频编辑等软件操作能力，具备较好的摄影、摄像技能；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4、熟悉企业综合管理基本知识，具有较好的政策把握能力、较强的文字功底；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5、持C1及以上级别驾照；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6、中共党员优先考虑；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7、年龄40周岁及以下。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二</w:t>
      </w:r>
    </w:p>
    <w:p>
      <w:pPr>
        <w:keepNext w:val="0"/>
        <w:keepLines w:val="0"/>
        <w:widowControl/>
        <w:suppressLineNumbers w:val="0"/>
        <w:jc w:val="left"/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投资运营部（部长1名，投资管理主管1名，造价管理主办1名）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部长1名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4"/>
          <w:szCs w:val="24"/>
        </w:rPr>
        <w:t>负责项目公司投资控制管理及合同管理、商务成本、招标管理、运营工作等，包括合同内已完工程和合同外变更项目验收计量计价管理，产值成本费用审核及统计管理，工程及物资设备认证价、采购招标管理，预算、合同、施工成本管理及竣工结算等工作；管理造价咨询单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sz w:val="24"/>
          <w:szCs w:val="24"/>
        </w:rPr>
        <w:t>任职要求：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1、本科及以上学历，工程造价类及相关专业；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2、具有5年以上的相关工作经验，有两个及以上完整的项目投资管理经验，持一级造价师证或相关专业资质证书；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3、熟悉工程管理、招投标程序、各项投资成本数据、本行业相关法律法规、规范、政策、技术标准及相关定额等；熟悉当地预结算、建筑工程相关政策法规；熟悉全周期投资成本管理与投资成本指标体系；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4、具有较强的投资成本管控意识和良好的职业道德，具有较强的团队协作能力、优秀的沟通协调和资源整合能力以及谈判能力，能承受较大的工作压力；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5、年龄45周岁及以下。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入职购买五险一金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投资管理主管1名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4"/>
          <w:szCs w:val="24"/>
        </w:rPr>
        <w:t>负责公司投资分析、财务分析、投资管控等工作；参与招投标（比选）、合同管理和项目合同有关条款的审核和谈判；参与工程款支付审核。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sz w:val="24"/>
          <w:szCs w:val="24"/>
        </w:rPr>
        <w:t>任职要求：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1、投资学/金融学/会计学/财税学等专业大专及以上学历，本科及以上学历优先；持有所在专业从业资格证或初级会计职称等相关专业资质证书；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2、具有2年以上建筑工程行业或项目投资工作经验；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3、具有较强的风险分析控制和财务分析能力；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4、语言表达能力好,沟通协调能力强，文字组织能力强；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5、熟练计算机操作技能及财务分析软件的操作技能；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6、年龄40周岁及以下。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入职购买五险一金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造价管理主办1名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4"/>
          <w:szCs w:val="24"/>
        </w:rPr>
        <w:t>负责编制和审核项目土建及安装工程概算、施工图预算并监督施工实施情况，参与招标及评标、工程产值量价审核工作，编制竣工结算书。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sz w:val="24"/>
          <w:szCs w:val="24"/>
        </w:rPr>
        <w:t>任职要求：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1、全日制大专及以上学历，本科及以上学历优先；建筑工程造价等相关专业；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2、具有2年以上的相关工作经验，持二级及以上造价师证或相关专业资质证书；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3、熟练掌握和理解施工图纸、定额内容，熟悉土建及安装工程市场价格；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4、熟练使用计量计价软件，熟悉清单计价规范；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5、有条理有原则，执行力强，性格稳重细心；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6、年龄40周岁及以下。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入职购买五险一金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三</w:t>
      </w:r>
    </w:p>
    <w:p>
      <w:pPr>
        <w:keepNext w:val="0"/>
        <w:keepLines w:val="0"/>
        <w:widowControl/>
        <w:suppressLineNumbers w:val="0"/>
        <w:jc w:val="left"/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工程管理部（工程管理主管1名）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工程管理主管1名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4"/>
          <w:szCs w:val="24"/>
        </w:rPr>
        <w:t>负责工程管理、设计管控、公司安全管理、工程验收和移交、资料归档等工作。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sz w:val="24"/>
          <w:szCs w:val="24"/>
        </w:rPr>
        <w:t>任职要求：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1、全日制大专及以上学历，本科及以上学历优先；工程管理类等相关专业；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2、具有2年以上的相关工作经验，持有二级建造师等相关专业资质证书；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3、熟悉项目现场施工流程、施工组织；具有建设单位设计协调和工程管理经验;有完整项目的报监、报建、工程备案、档案管理工作经验；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4、良好的沟通协调能力及职业道德，富有创新意识及团队精神；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5、年龄40周岁及以下。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入职购买五险一金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四</w:t>
      </w:r>
    </w:p>
    <w:p>
      <w:pPr>
        <w:keepNext w:val="0"/>
        <w:keepLines w:val="0"/>
        <w:widowControl/>
        <w:suppressLineNumbers w:val="0"/>
        <w:jc w:val="left"/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财税管理部（财务管理主办1名）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财务管理主办1名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4"/>
          <w:szCs w:val="24"/>
        </w:rPr>
        <w:t>负责公司不动产管理、融资管理、税务管理、绩效指标建议及分析，项目资金收支管理、财务预决算管理等工作。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sz w:val="24"/>
          <w:szCs w:val="24"/>
        </w:rPr>
        <w:t>任职要求：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1、全日制大专及以上学历，本科及以上学历优先；持有会计从业资格证或初级会计职称等相关专业资质证书；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2、具有2年以上建筑工程行业或公司财务工作经验，熟悉国家会计法与税务法等财税法律法规、财务管理、财务分析、财务预测等财务制度和业务；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3、有办税和财务报表填报、银行账户管理、资金收付管理经验；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4、较强的成本管理、风险控制的能力；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5、语言表达能力好,沟通协调能力强;文字组织能力强，擅长编写财务分析报告；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6、熟练计算机操作技能、财务软件的操作技能和业务管理系统操作技能。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sz w:val="24"/>
          <w:szCs w:val="24"/>
        </w:rPr>
        <w:t>入职购买五险一金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oukouMincho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oukouMincho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在凉山找工作添加土豆哥微信</w:t>
    </w:r>
    <w:r>
      <w:rPr>
        <w:rFonts w:hint="eastAsia"/>
        <w:lang w:val="en-US" w:eastAsia="zh-CN"/>
      </w:rPr>
      <w:t>:lstudouge3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M2IyZDg2NmIyM2RjYjBiYWM3ZDQ4YzE0MDNlZDIifQ=="/>
  </w:docVars>
  <w:rsids>
    <w:rsidRoot w:val="05C00310"/>
    <w:rsid w:val="05C00310"/>
    <w:rsid w:val="2CC66F08"/>
    <w:rsid w:val="62D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2204</Words>
  <Characters>2214</Characters>
  <Lines>0</Lines>
  <Paragraphs>0</Paragraphs>
  <TotalTime>2</TotalTime>
  <ScaleCrop>false</ScaleCrop>
  <LinksUpToDate>false</LinksUpToDate>
  <CharactersWithSpaces>2214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2023-02-22T06:25:00Z</dcterms:created>
  <dc:creator>凉山在线～缪广忠</dc:creator>
  <cp:lastModifiedBy>凉山在线～缪广忠</cp:lastModifiedBy>
  <dcterms:modified xsi:type="dcterms:W3CDTF">2023-02-22T06:30:33Z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1BAE958DC7F14BDE9EE9B0D611D5CEA7</vt:lpwstr>
  </property>
</Properties>
</file>