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beforeLines="100" w:line="480" w:lineRule="exact"/>
        <w:contextualSpacing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扬州市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运盈环卫服务有限公司</w:t>
      </w:r>
      <w:r>
        <w:rPr>
          <w:rFonts w:hint="default" w:ascii="Times New Roman" w:hAnsi="Times New Roman" w:eastAsia="黑体" w:cs="Times New Roman"/>
          <w:sz w:val="36"/>
          <w:szCs w:val="36"/>
        </w:rPr>
        <w:t>公开招聘工作人员岗位简介表</w:t>
      </w:r>
    </w:p>
    <w:p>
      <w:pPr>
        <w:spacing w:beforeLines="100" w:line="480" w:lineRule="exact"/>
        <w:contextualSpacing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8"/>
        <w:tblW w:w="13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25"/>
        <w:gridCol w:w="1245"/>
        <w:gridCol w:w="1245"/>
        <w:gridCol w:w="3090"/>
        <w:gridCol w:w="1725"/>
        <w:gridCol w:w="43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代码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职位名称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Cs w:val="21"/>
                <w:lang w:val="en-US" w:eastAsia="zh-CN"/>
              </w:rPr>
              <w:t>性别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专 业</w:t>
            </w: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Cs w:val="21"/>
              </w:rPr>
              <w:t>其 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115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01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办事员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309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普通高校全日制大专及以上学历（中共党员、退役军人可放宽至非全日制大专）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中文文秘类、公共管理类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、社会政治类、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计算机类、经济类</w:t>
            </w:r>
          </w:p>
        </w:tc>
        <w:tc>
          <w:tcPr>
            <w:tcW w:w="4341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1、年龄18周岁以上，35周岁（含）以下；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2、中共党员、退役军人优先录用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  <w:jc w:val="center"/>
        </w:trPr>
        <w:tc>
          <w:tcPr>
            <w:tcW w:w="115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02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办事员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男</w:t>
            </w:r>
          </w:p>
        </w:tc>
        <w:tc>
          <w:tcPr>
            <w:tcW w:w="309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普通高校全日制大专及以上学历（中共党员、退役军人可放宽至非全日制大专）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中文文秘类、公共管理类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、社会政治类、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计算机类、经济类</w:t>
            </w:r>
          </w:p>
        </w:tc>
        <w:tc>
          <w:tcPr>
            <w:tcW w:w="4341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1、年龄18周岁以上，35周岁（含）以下；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2、中共党员、退役军人优先录用</w:t>
            </w:r>
          </w:p>
        </w:tc>
      </w:tr>
    </w:tbl>
    <w:p>
      <w:pPr>
        <w:spacing w:line="500" w:lineRule="exact"/>
        <w:jc w:val="lef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4"/>
        </w:rPr>
        <w:t>具体专业请参照《江苏省202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年度考试录用公务员专业参考目录》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报名咨询电话：0514—82075531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</w:rPr>
        <w:t>关于年龄的计算截止时间为202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</w:rPr>
        <w:t>日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年龄18周岁以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上，35周岁（含）以下即为1987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</w:rPr>
        <w:t>日至200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</w:rPr>
        <w:t>日期间出生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）。</w:t>
      </w:r>
    </w:p>
    <w:sectPr>
      <w:footerReference r:id="rId3" w:type="default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F7D89"/>
    <w:multiLevelType w:val="singleLevel"/>
    <w:tmpl w:val="994F7D8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FmZTM0OGZkZjI1MmUyYTBlODVkZGVkZTM3ZTk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F09387A"/>
    <w:rsid w:val="0FAD2D0A"/>
    <w:rsid w:val="10AB1770"/>
    <w:rsid w:val="12466AED"/>
    <w:rsid w:val="13D87A68"/>
    <w:rsid w:val="155278A1"/>
    <w:rsid w:val="157D3C19"/>
    <w:rsid w:val="16393BFA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6034CD"/>
    <w:rsid w:val="1BD820F5"/>
    <w:rsid w:val="1C614B4F"/>
    <w:rsid w:val="1CD77C5C"/>
    <w:rsid w:val="1CD94E17"/>
    <w:rsid w:val="1DE043F5"/>
    <w:rsid w:val="1E846BE8"/>
    <w:rsid w:val="1EDB2CEB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30E4E68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CE36D3"/>
    <w:rsid w:val="3D3C300E"/>
    <w:rsid w:val="3DB66B25"/>
    <w:rsid w:val="3DEB4978"/>
    <w:rsid w:val="3E077C8D"/>
    <w:rsid w:val="3F035679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10749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6D33B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211751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270</Words>
  <Characters>279</Characters>
  <Lines>20</Lines>
  <Paragraphs>5</Paragraphs>
  <TotalTime>5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2022-04-22T05:09:00Z</dcterms:created>
  <dc:creator>面团仔SmiLe</dc:creator>
  <cp:lastModifiedBy>Oyster</cp:lastModifiedBy>
  <cp:lastPrinted>2022-04-24T07:15:00Z</cp:lastPrinted>
  <dcterms:modified xsi:type="dcterms:W3CDTF">2023-02-22T06:11:36Z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194F4137983145839A69C3FB26A95F82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