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669" w:tblpY="2842"/>
        <w:tblW w:w="98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726"/>
        <w:gridCol w:w="906"/>
        <w:gridCol w:w="1487"/>
        <w:gridCol w:w="709"/>
        <w:gridCol w:w="705"/>
        <w:gridCol w:w="932"/>
        <w:gridCol w:w="2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  <w:t>岗位名称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  <w:t>招聘人数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  <w:t>专业要求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  <w:t>户籍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</w:rPr>
              <w:t>其它要求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eastAsia="zh-CN"/>
              </w:rPr>
              <w:t>招商</w:t>
            </w:r>
          </w:p>
          <w:p>
            <w:pPr>
              <w:jc w:val="center"/>
              <w:rPr>
                <w:rFonts w:hint="default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服务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  <w:t>经济学类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highlight w:val="none"/>
                <w:lang w:eastAsia="zh-CN"/>
              </w:rPr>
              <w:t>、财政学类、金融学类、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highlight w:val="none"/>
              </w:rPr>
              <w:t>经济与贸易类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highlight w:val="none"/>
                <w:lang w:eastAsia="zh-CN"/>
              </w:rPr>
              <w:t>、工商管理类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适合男性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嘉兴市户籍（含五县两区）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1.具有2年以上工作经验；</w:t>
            </w: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2.适应长期出差需要；</w:t>
            </w: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3.有较强的人际沟通能力；</w:t>
            </w: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4.有招商经历或园区运营经验的优先。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安全生产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法学类、安全科学与工程类、环境科学与工程类、土木类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35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适合男性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嘉兴市户籍（含五县两区）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1.具有2年以上工作经验；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有较强的人际沟通能力；</w:t>
            </w: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有矛盾纠纷调处化解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安全生产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经验者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相关人员、退伍军人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优先。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年凤桥镇国有企业工作人员招聘计划表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46" w:firstLineChars="400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年凤桥镇岗位合同人员招聘计划表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3"/>
        <w:tblpPr w:leftFromText="180" w:rightFromText="180" w:vertAnchor="text" w:horzAnchor="page" w:tblpX="1957" w:tblpY="156"/>
        <w:tblOverlap w:val="never"/>
        <w:tblW w:w="9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16"/>
        <w:gridCol w:w="833"/>
        <w:gridCol w:w="864"/>
        <w:gridCol w:w="1831"/>
        <w:gridCol w:w="768"/>
        <w:gridCol w:w="768"/>
        <w:gridCol w:w="1248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top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116" w:type="dxa"/>
            <w:vAlign w:val="top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  <w:t>岗位名称</w:t>
            </w:r>
          </w:p>
        </w:tc>
        <w:tc>
          <w:tcPr>
            <w:tcW w:w="833" w:type="dxa"/>
            <w:vAlign w:val="top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  <w:t>招聘人数</w:t>
            </w:r>
          </w:p>
        </w:tc>
        <w:tc>
          <w:tcPr>
            <w:tcW w:w="864" w:type="dxa"/>
            <w:vAlign w:val="top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  <w:t>学历</w:t>
            </w:r>
          </w:p>
        </w:tc>
        <w:tc>
          <w:tcPr>
            <w:tcW w:w="1831" w:type="dxa"/>
            <w:vAlign w:val="top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  <w:t>专业要求</w:t>
            </w:r>
          </w:p>
        </w:tc>
        <w:tc>
          <w:tcPr>
            <w:tcW w:w="768" w:type="dxa"/>
            <w:vAlign w:val="top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  <w:t>年龄</w:t>
            </w:r>
          </w:p>
        </w:tc>
        <w:tc>
          <w:tcPr>
            <w:tcW w:w="768" w:type="dxa"/>
            <w:vAlign w:val="top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1248" w:type="dxa"/>
            <w:vAlign w:val="top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  <w:t>户籍</w:t>
            </w:r>
          </w:p>
        </w:tc>
        <w:tc>
          <w:tcPr>
            <w:tcW w:w="1248" w:type="dxa"/>
            <w:vAlign w:val="top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sz w:val="22"/>
                <w:szCs w:val="22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岗位一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大专及以上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公共管理与服务大类、财经商贸大类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35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不限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市本级户籍</w:t>
            </w:r>
          </w:p>
        </w:tc>
        <w:tc>
          <w:tcPr>
            <w:tcW w:w="1248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具有1年以上工作经验。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岗位二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大专及以上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资源环境与安全大类、土木建筑大类、水利大类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35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不限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市本级户籍</w:t>
            </w:r>
          </w:p>
        </w:tc>
        <w:tc>
          <w:tcPr>
            <w:tcW w:w="1248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具有1年以上工作经验；</w:t>
            </w: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退役军人优先。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MWZlNDk0NGQ3MTUzZDUxN2YzMmY4OWM5ZGRlYmUifQ=="/>
  </w:docVars>
  <w:rsids>
    <w:rsidRoot w:val="0B586418"/>
    <w:rsid w:val="0B586418"/>
    <w:rsid w:val="1D7922E6"/>
    <w:rsid w:val="477F5422"/>
    <w:rsid w:val="574D36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zjhjgf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2023-02-21T05:34:00Z</dcterms:created>
  <dc:creator>陶陶</dc:creator>
  <cp:lastModifiedBy>陶陶</cp:lastModifiedBy>
  <dcterms:modified xsi:type="dcterms:W3CDTF">2023-02-21T07:47:49Z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BB23A789B22C424CAEFD626F9BA0362B</vt:lpwstr>
  </property>
</Properties>
</file>