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exact"/>
        <w:rPr>
          <w:rFonts w:hint="eastAsia" w:ascii="仿宋_GB2312" w:hAnsi="ˎ̥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kern w:val="2"/>
          <w:sz w:val="32"/>
          <w:szCs w:val="32"/>
        </w:rPr>
        <w:t>附件1：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ˎ̥" w:eastAsia="仿宋_GB2312"/>
          <w:b/>
          <w:color w:val="auto"/>
          <w:sz w:val="32"/>
          <w:szCs w:val="32"/>
        </w:rPr>
        <w:t>招聘岗位及要求</w:t>
      </w:r>
    </w:p>
    <w:tbl>
      <w:tblPr>
        <w:tblStyle w:val="3"/>
        <w:tblpPr w:leftFromText="180" w:rightFromText="180" w:vertAnchor="text" w:horzAnchor="page" w:tblpX="761" w:tblpY="598"/>
        <w:tblOverlap w:val="never"/>
        <w:tblW w:w="10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22"/>
        <w:gridCol w:w="705"/>
        <w:gridCol w:w="1307"/>
        <w:gridCol w:w="1110"/>
        <w:gridCol w:w="4155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部门/子公司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招聘岗位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人数</w:t>
            </w:r>
          </w:p>
        </w:tc>
        <w:tc>
          <w:tcPr>
            <w:tcW w:w="6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岗位要求</w:t>
            </w:r>
          </w:p>
        </w:tc>
        <w:tc>
          <w:tcPr>
            <w:tcW w:w="1045" w:type="dxa"/>
            <w:vMerge w:val="restart"/>
            <w:noWrap w:val="0"/>
            <w:vAlign w:val="top"/>
          </w:tcPr>
          <w:p>
            <w:pPr>
              <w:rPr>
                <w:color w:val="auto"/>
              </w:rPr>
            </w:pPr>
          </w:p>
          <w:p>
            <w:pPr>
              <w:ind w:firstLine="103" w:firstLineChars="49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其他</w:t>
            </w:r>
          </w:p>
        </w:tc>
        <w:tc>
          <w:tcPr>
            <w:tcW w:w="1045" w:type="dxa"/>
            <w:vMerge w:val="continue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lang w:val="en-US" w:eastAsia="zh-CN"/>
              </w:rPr>
              <w:t>计划财务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  <w:t>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会计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会计学、财务管理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、审计学等相关专业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全日制本科及以上学历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1、35周岁以下，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有5年及以上会计相关工作经验，具有中级会计师及以上职称；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熟悉财务、税法等相关专业知识；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具备全盘账务处理能力以及一定的财务分析能力。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  <w:t>合约采购部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法务兼稽核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法学相关专业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全日制本科及以上学历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1、35周岁以下,有3年以上经济管理相关专业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，</w:t>
            </w:r>
            <w:r>
              <w:rPr>
                <w:rFonts w:ascii="仿宋_GB2312" w:eastAsia="仿宋_GB2312"/>
                <w:color w:val="auto"/>
                <w:sz w:val="24"/>
              </w:rPr>
              <w:t>熟悉国家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工程经济</w:t>
            </w:r>
            <w:r>
              <w:rPr>
                <w:rFonts w:ascii="仿宋_GB2312" w:eastAsia="仿宋_GB2312"/>
                <w:color w:val="auto"/>
                <w:sz w:val="24"/>
              </w:rPr>
              <w:t>相关法律法规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；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2、</w:t>
            </w:r>
            <w:r>
              <w:rPr>
                <w:rFonts w:ascii="仿宋_GB2312" w:eastAsia="仿宋_GB2312"/>
                <w:color w:val="auto"/>
                <w:sz w:val="24"/>
              </w:rPr>
              <w:t>独立工作能力强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，</w:t>
            </w:r>
            <w:r>
              <w:rPr>
                <w:rFonts w:ascii="仿宋_GB2312" w:eastAsia="仿宋_GB2312"/>
                <w:color w:val="auto"/>
                <w:sz w:val="24"/>
              </w:rPr>
              <w:t>具有良好的沟通协调能力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3、工作</w:t>
            </w:r>
            <w:r>
              <w:rPr>
                <w:rFonts w:ascii="仿宋_GB2312" w:eastAsia="仿宋_GB2312"/>
                <w:color w:val="auto"/>
                <w:sz w:val="24"/>
              </w:rPr>
              <w:t>责任心强，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积极主动,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严谨细致，</w:t>
            </w:r>
            <w:r>
              <w:rPr>
                <w:rFonts w:ascii="仿宋_GB2312" w:eastAsia="仿宋_GB2312"/>
                <w:color w:val="auto"/>
                <w:sz w:val="24"/>
              </w:rPr>
              <w:t>吃苦耐劳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，</w:t>
            </w:r>
            <w:r>
              <w:rPr>
                <w:rFonts w:ascii="仿宋_GB2312" w:eastAsia="仿宋_GB2312"/>
                <w:color w:val="auto"/>
                <w:sz w:val="24"/>
              </w:rPr>
              <w:t>有良好的职业道德和敬业精神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。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lang w:val="en-US" w:eastAsia="zh-CN"/>
              </w:rPr>
              <w:t>项目管理部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安装工程师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土木工程、建筑环境与能源应用工程、建筑电气与智能化等相关专业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全日制本科及以上学历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1、35周岁以下，有3年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及以上设计院的设计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工作经验或有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年及以上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建设单位项目现场安装管理工作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经验；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熟悉现行国家法律、法规、规章及设计、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施工及验收规范、标准等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相关规定，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能独立处理安装施工遇到技术问题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具有较强的组织、沟通、协调和管理能力；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具有良好的团队精神，爱岗敬业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  <w:t>工程技术部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结构工程师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土木类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等相关专业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全日制本科及以上学历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周岁以下，有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以上建设单位设计管理工作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经验；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熟悉现行国家法律、法规、规章及设计、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施工、验收规范、标准等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相关规定，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熟悉建设项目设计管理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能独立处理施工遇到设计技术问题，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具有较强的组织、沟通、协调和管理能力；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具有良好的团队精神，爱岗敬业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</w:trPr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highlight w:val="none"/>
              </w:rPr>
              <w:t>安全生产部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安全员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理学、工学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全日制本科及以上学历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1、35周岁以下，有3年以上消防安全管理或安全生产管理工作经验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，持有注册安全工程师或注册消防工程师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职业资格证书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；</w:t>
            </w:r>
          </w:p>
          <w:p>
            <w:pPr>
              <w:widowControl/>
              <w:numPr>
                <w:ilvl w:val="0"/>
                <w:numId w:val="4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熟悉国家消防法律、法规、规章及相关规定，熟悉运营安全生产管理模式、管理体系、安全培训、应急处理和重大事故安全分析等相关专业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识；具有较强的组织和良好的沟通能力；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具有一级注册消防工程师或高级工程师（安全类）证书者，学历可放宽至非全日制本科。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12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  <w:t>投资发展部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股权投资管理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1 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经济学相关专业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全日制 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、3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周岁以下；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具有较高的执行力和工作热情，良好的职业操守、工作责任心和团队合作精神；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具有优秀的文字功底；</w:t>
            </w:r>
          </w:p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国内“双一流”高校或ARWU、THE、QS世界大学排名前100名国(境)外高校毕业。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法务专员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法学相关专业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全日制本科及以上学历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1、3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，具有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2年以上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相关工作经验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；</w:t>
            </w:r>
          </w:p>
          <w:p>
            <w:pPr>
              <w:widowControl/>
              <w:numPr>
                <w:ilvl w:val="0"/>
                <w:numId w:val="5"/>
              </w:numPr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具有律所、会计师事务所或股权类风控工作经验；</w:t>
            </w:r>
          </w:p>
          <w:p>
            <w:pPr>
              <w:widowControl/>
              <w:numPr>
                <w:ilvl w:val="0"/>
                <w:numId w:val="5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熟悉法律法规。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供应链贸易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经济与贸易类、物流管理与工程类、电子商务类相关专业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全日制本科及以上学历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1、3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英语CET-4及以上；</w:t>
            </w:r>
          </w:p>
          <w:p>
            <w:pPr>
              <w:widowControl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良好的沟通能力与协调力，较强的谈判能力，解决问题能力；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具有较强的数据分析能力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国内“双一流”高校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或ARWU、THE、QS世界大学排名前100名国(境)外高校毕业。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12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  <w:t>产业发展公司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能源管理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工学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全日制本科及以上学历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周岁以下，有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能源中心的能源管理工作经验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具有中级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电气类或机电工程类工程师职称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；</w:t>
            </w:r>
          </w:p>
          <w:p>
            <w:pPr>
              <w:widowControl/>
              <w:numPr>
                <w:ilvl w:val="0"/>
                <w:numId w:val="6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熟悉国家能源相关政策法规；</w:t>
            </w:r>
          </w:p>
          <w:p>
            <w:pPr>
              <w:widowControl/>
              <w:numPr>
                <w:ilvl w:val="0"/>
                <w:numId w:val="6"/>
              </w:numPr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具备电、气、水的接入和机械设备安装及运维经验。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left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招商专员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理学、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工学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经济学等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全日制本科及以上学历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1、35周岁以下；</w:t>
            </w:r>
          </w:p>
          <w:p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2、熟悉新能源、新材料、生物医学、电子信息、装备制造等行业，具有产业园、孵化器及政府招商工作从业经验者及相关行业资源者优先；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开朗活泼，善于沟通。具有较强语言表达能力和文字能力，具有较强信息获取、整合和分析能力，</w:t>
            </w: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具有良好的沟通协调能力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业务拓展能力和谈判能力；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  <w:t>能适应经常性外出招商及出差，有较强的抗压能力。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left"/>
              <w:rPr>
                <w:color w:val="auto"/>
                <w:szCs w:val="22"/>
              </w:rPr>
            </w:pPr>
          </w:p>
        </w:tc>
      </w:tr>
    </w:tbl>
    <w:p>
      <w:pPr>
        <w:widowControl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年龄计算截止到招聘公告发布之日。</w:t>
      </w:r>
    </w:p>
    <w:p/>
    <w:p>
      <w:pPr>
        <w:widowControl/>
        <w:jc w:val="left"/>
        <w:rPr>
          <w:rFonts w:hint="eastAsia" w:eastAsia="宋体" w:cs="Times New Roman"/>
          <w:color w:val="auto"/>
          <w:sz w:val="28"/>
          <w:szCs w:val="28"/>
        </w:rPr>
      </w:pPr>
    </w:p>
    <w:p>
      <w:pPr>
        <w:widowControl/>
        <w:jc w:val="left"/>
        <w:rPr>
          <w:rFonts w:hint="eastAsia" w:eastAsia="宋体" w:cs="Times New Roman"/>
          <w:color w:val="auto"/>
          <w:sz w:val="28"/>
          <w:szCs w:val="28"/>
        </w:rPr>
      </w:pPr>
      <w:bookmarkStart w:id="0" w:name="_GoBack"/>
      <w:bookmarkEnd w:id="0"/>
    </w:p>
    <w:p>
      <w:pPr>
        <w:widowControl/>
        <w:jc w:val="left"/>
        <w:rPr>
          <w:rFonts w:hint="eastAsia" w:eastAsia="宋体" w:cs="Times New Roman"/>
          <w:color w:val="auto"/>
          <w:sz w:val="28"/>
          <w:szCs w:val="28"/>
        </w:rPr>
      </w:pPr>
    </w:p>
    <w:p>
      <w:pPr>
        <w:widowControl/>
        <w:jc w:val="left"/>
        <w:rPr>
          <w:rFonts w:hint="eastAsia" w:eastAsia="宋体" w:cs="Times New Roman"/>
          <w:color w:val="auto"/>
          <w:sz w:val="28"/>
          <w:szCs w:val="28"/>
        </w:rPr>
      </w:pPr>
    </w:p>
    <w:p>
      <w:pPr>
        <w:widowControl/>
        <w:jc w:val="left"/>
        <w:rPr>
          <w:rFonts w:hint="eastAsia" w:eastAsia="宋体" w:cs="Times New Roman"/>
          <w:color w:val="auto"/>
          <w:sz w:val="28"/>
          <w:szCs w:val="28"/>
        </w:rPr>
      </w:pPr>
    </w:p>
    <w:p>
      <w:pPr>
        <w:widowControl/>
        <w:jc w:val="left"/>
        <w:rPr>
          <w:rFonts w:hint="eastAsia" w:eastAsia="宋体" w:cs="Times New Roman"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36592"/>
    <w:multiLevelType w:val="singleLevel"/>
    <w:tmpl w:val="DD83659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8589E1A"/>
    <w:multiLevelType w:val="singleLevel"/>
    <w:tmpl w:val="F8589E1A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CEBEFA8"/>
    <w:multiLevelType w:val="singleLevel"/>
    <w:tmpl w:val="0CEBEFA8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246C1C90"/>
    <w:multiLevelType w:val="singleLevel"/>
    <w:tmpl w:val="246C1C90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27F2F470"/>
    <w:multiLevelType w:val="singleLevel"/>
    <w:tmpl w:val="27F2F470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4BC35E5E"/>
    <w:multiLevelType w:val="singleLevel"/>
    <w:tmpl w:val="4BC35E5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7B5C131A"/>
    <w:rsid w:val="7B5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2023-02-21T03:09:00Z</dcterms:created>
  <dc:creator>Administrator</dc:creator>
  <cp:lastModifiedBy>Administrator</cp:lastModifiedBy>
  <dcterms:modified xsi:type="dcterms:W3CDTF">2023-02-21T03:10:55Z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BE17484D2F984F79847040B2B576B943</vt:lpwstr>
  </property>
</Properties>
</file>