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w:t>
      </w:r>
      <w:bookmarkStart w:id="0" w:name="_GoBack"/>
      <w:bookmarkEnd w:id="0"/>
    </w:p>
    <w:p>
      <w:pPr>
        <w:pStyle w:val="4"/>
        <w:bidi w:val="0"/>
        <w:jc w:val="center"/>
        <w:rPr>
          <w:rFonts w:hint="eastAsia" w:ascii="Times New Roman" w:hAnsi="Times New Roman"/>
          <w:lang w:val="en-US" w:eastAsia="zh-CN"/>
        </w:rPr>
      </w:pPr>
    </w:p>
    <w:p>
      <w:pPr>
        <w:pStyle w:val="4"/>
        <w:bidi w:val="0"/>
        <w:jc w:val="center"/>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sz w:val="44"/>
          <w:szCs w:val="44"/>
          <w:lang w:val="en-US" w:eastAsia="zh-CN"/>
        </w:rPr>
      </w:pPr>
      <w:r>
        <w:rPr>
          <w:rFonts w:hint="eastAsia" w:ascii="Times New Roman" w:hAnsi="Times New Roman" w:eastAsia="方正小标宋简体" w:cs="方正小标宋简体"/>
          <w:b/>
          <w:sz w:val="44"/>
          <w:szCs w:val="44"/>
          <w:lang w:val="en-US" w:eastAsia="zh-CN"/>
        </w:rPr>
        <w:t>江西水利职业学院</w:t>
      </w:r>
      <w:r>
        <w:rPr>
          <w:rFonts w:hint="eastAsia" w:ascii="Times New Roman" w:hAnsi="Times New Roman" w:eastAsia="方正小标宋简体" w:cs="方正小标宋简体"/>
          <w:b/>
          <w:sz w:val="44"/>
          <w:szCs w:val="44"/>
          <w:lang w:val="en-US" w:eastAsia="zh-CN"/>
        </w:rPr>
        <w:br w:type="textWrapping"/>
      </w:r>
      <w:r>
        <w:rPr>
          <w:rFonts w:hint="eastAsia" w:ascii="Times New Roman" w:hAnsi="Times New Roman" w:eastAsia="方正小标宋简体" w:cs="方正小标宋简体"/>
          <w:b/>
          <w:sz w:val="44"/>
          <w:szCs w:val="44"/>
          <w:lang w:val="en-US" w:eastAsia="zh-CN"/>
        </w:rPr>
        <w:t>2023年硕士研究生招聘</w:t>
      </w:r>
      <w:r>
        <w:rPr>
          <w:rFonts w:hint="eastAsia" w:ascii="Times New Roman" w:hAnsi="Times New Roman" w:eastAsia="方正小标宋简体" w:cs="方正小标宋简体"/>
          <w:b/>
          <w:sz w:val="44"/>
          <w:szCs w:val="44"/>
          <w:lang w:val="en-US" w:eastAsia="zh-CN"/>
        </w:rPr>
        <w:br w:type="textWrapping"/>
      </w:r>
      <w:r>
        <w:rPr>
          <w:rFonts w:hint="eastAsia" w:ascii="Times New Roman" w:hAnsi="Times New Roman" w:eastAsia="方正小标宋简体" w:cs="方正小标宋简体"/>
          <w:b/>
          <w:sz w:val="44"/>
          <w:szCs w:val="44"/>
          <w:lang w:val="en-US" w:eastAsia="zh-CN"/>
        </w:rPr>
        <w:t>试讲（宣讲）内容的通知</w:t>
      </w:r>
    </w:p>
    <w:p>
      <w:pPr>
        <w:pStyle w:val="2"/>
        <w:rPr>
          <w:rFonts w:hint="eastAsia" w:ascii="Times New Roman" w:hAnsi="Times New Roman"/>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00" w:leftChars="0" w:firstLine="0" w:firstLineChars="0"/>
        <w:textAlignment w:val="auto"/>
        <w:rPr>
          <w:rFonts w:hint="default"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val="en-US" w:eastAsia="zh-CN"/>
        </w:rPr>
        <w:t>试讲（宣讲）内容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0" w:leftChars="0"/>
        <w:textAlignment w:val="auto"/>
        <w:rPr>
          <w:rFonts w:hint="default"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val="en-US" w:eastAsia="zh-CN"/>
        </w:rPr>
        <w:t>详见附表。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Style w:val="15"/>
          <w:rFonts w:hint="eastAsia" w:ascii="Times New Roman" w:hAnsi="Times New Roman" w:eastAsia="仿宋_GB2312"/>
          <w:kern w:val="2"/>
          <w:sz w:val="30"/>
          <w:szCs w:val="30"/>
          <w:lang w:val="en-US" w:eastAsia="zh-CN" w:bidi="ar-SA"/>
        </w:rPr>
      </w:pPr>
      <w:r>
        <w:rPr>
          <w:rFonts w:hint="eastAsia" w:ascii="Times New Roman" w:hAnsi="Times New Roman" w:eastAsia="仿宋_GB2312" w:cs="仿宋_GB2312"/>
          <w:color w:val="auto"/>
          <w:sz w:val="30"/>
          <w:szCs w:val="30"/>
          <w:lang w:val="en-US" w:eastAsia="zh-CN"/>
        </w:rPr>
        <w:t>二、注意事项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Style w:val="15"/>
          <w:rFonts w:hint="eastAsia" w:ascii="Times New Roman" w:hAnsi="Times New Roman" w:eastAsia="仿宋_GB2312"/>
          <w:color w:val="FF0000"/>
          <w:kern w:val="2"/>
          <w:sz w:val="30"/>
          <w:szCs w:val="30"/>
          <w:lang w:val="en-US" w:eastAsia="zh-CN" w:bidi="ar-SA"/>
        </w:rPr>
      </w:pPr>
      <w:r>
        <w:rPr>
          <w:rStyle w:val="15"/>
          <w:rFonts w:hint="eastAsia" w:ascii="Times New Roman" w:hAnsi="Times New Roman" w:eastAsia="仿宋_GB2312"/>
          <w:kern w:val="2"/>
          <w:sz w:val="30"/>
          <w:szCs w:val="30"/>
          <w:lang w:val="en-US" w:eastAsia="zh-CN" w:bidi="ar-SA"/>
        </w:rPr>
        <w:t>试讲（宣讲）要求使用PPT（</w:t>
      </w:r>
      <w:r>
        <w:rPr>
          <w:rStyle w:val="15"/>
          <w:rFonts w:hint="eastAsia" w:ascii="Times New Roman" w:hAnsi="Times New Roman" w:eastAsia="仿宋_GB2312"/>
          <w:b/>
          <w:bCs/>
          <w:color w:val="FF0000"/>
          <w:kern w:val="2"/>
          <w:sz w:val="30"/>
          <w:szCs w:val="30"/>
          <w:lang w:val="en-US" w:eastAsia="zh-CN" w:bidi="ar-SA"/>
        </w:rPr>
        <w:t>考场电脑仅提供WPS办公软件，请考生注意版本兼容性</w:t>
      </w:r>
      <w:r>
        <w:rPr>
          <w:rStyle w:val="15"/>
          <w:rFonts w:hint="eastAsia" w:ascii="Times New Roman" w:hAnsi="Times New Roman" w:eastAsia="仿宋_GB2312"/>
          <w:kern w:val="2"/>
          <w:sz w:val="30"/>
          <w:szCs w:val="30"/>
          <w:lang w:val="en-US" w:eastAsia="zh-CN" w:bidi="ar-SA"/>
        </w:rPr>
        <w:t>），请参加试讲（宣讲）人员按时到达候考室，备好移动U盘。</w:t>
      </w:r>
      <w:r>
        <w:rPr>
          <w:rStyle w:val="15"/>
          <w:rFonts w:hint="eastAsia" w:ascii="Times New Roman" w:hAnsi="Times New Roman" w:eastAsia="仿宋_GB2312"/>
          <w:color w:val="FF0000"/>
          <w:kern w:val="2"/>
          <w:sz w:val="30"/>
          <w:szCs w:val="30"/>
          <w:lang w:val="en-US" w:eastAsia="zh-CN" w:bidi="ar-SA"/>
        </w:rPr>
        <w:t>U盘以及PPT内不得泄露个人有关信息，否则视为舞弊。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附表：试讲（宣讲）内容</w:t>
      </w:r>
    </w:p>
    <w:p>
      <w:pPr>
        <w:keepNext w:val="0"/>
        <w:keepLines w:val="0"/>
        <w:pageBreakBefore w:val="0"/>
        <w:widowControl w:val="0"/>
        <w:kinsoku/>
        <w:wordWrap w:val="0"/>
        <w:overflowPunct/>
        <w:topLinePunct w:val="0"/>
        <w:autoSpaceDE/>
        <w:autoSpaceDN/>
        <w:bidi w:val="0"/>
        <w:adjustRightInd/>
        <w:snapToGrid/>
        <w:spacing w:line="520" w:lineRule="exact"/>
        <w:ind w:firstLine="600" w:firstLineChars="200"/>
        <w:jc w:val="right"/>
        <w:textAlignment w:val="auto"/>
        <w:rPr>
          <w:rFonts w:hint="eastAsia"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00" w:firstLineChars="200"/>
        <w:jc w:val="righ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sz w:val="30"/>
          <w:szCs w:val="30"/>
          <w:lang w:val="en-US" w:eastAsia="zh-CN"/>
        </w:rPr>
        <w:t xml:space="preserve"> </w:t>
      </w:r>
      <w:r>
        <w:rPr>
          <w:rFonts w:hint="eastAsia" w:ascii="Times New Roman" w:hAnsi="Times New Roman" w:eastAsia="仿宋_GB2312" w:cs="Times New Roman"/>
          <w:color w:val="auto"/>
          <w:sz w:val="32"/>
          <w:szCs w:val="32"/>
          <w:lang w:val="en-US" w:eastAsia="zh-CN"/>
        </w:rPr>
        <w:t>江西水利职业学院</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2023年2月16日</w:t>
      </w:r>
    </w:p>
    <w:p>
      <w:pPr>
        <w:pStyle w:val="2"/>
        <w:wordWrap/>
        <w:rPr>
          <w:rFonts w:hint="eastAsia" w:ascii="Times New Roman" w:hAnsi="Times New Roman" w:eastAsia="仿宋_GB2312" w:cs="Times New Roman"/>
          <w:color w:val="auto"/>
          <w:sz w:val="32"/>
          <w:szCs w:val="32"/>
          <w:lang w:val="en-US" w:eastAsia="zh-CN"/>
        </w:rPr>
      </w:pPr>
    </w:p>
    <w:p>
      <w:pPr>
        <w:pStyle w:val="3"/>
        <w:rPr>
          <w:rFonts w:hint="eastAsia" w:ascii="Times New Roman" w:hAnsi="Times New Roman"/>
          <w:lang w:val="en-US" w:eastAsia="zh-CN"/>
        </w:rPr>
        <w:sectPr>
          <w:pgSz w:w="11906" w:h="16838"/>
          <w:pgMar w:top="1440" w:right="1800" w:bottom="1440" w:left="1800" w:header="851" w:footer="992" w:gutter="0"/>
          <w:cols w:space="720" w:num="1"/>
          <w:docGrid w:type="lines" w:linePitch="312" w:charSpace="0"/>
        </w:sectPr>
      </w:pPr>
    </w:p>
    <w:p>
      <w:pPr>
        <w:widowControl/>
        <w:jc w:val="center"/>
        <w:rPr>
          <w:rFonts w:ascii="Times New Roman" w:hAnsi="Times New Roman" w:eastAsia="黑体" w:cs="Tahoma"/>
          <w:b/>
          <w:bCs/>
          <w:color w:val="000000"/>
          <w:kern w:val="0"/>
          <w:sz w:val="44"/>
          <w:szCs w:val="44"/>
        </w:rPr>
      </w:pPr>
      <w:r>
        <w:rPr>
          <w:rFonts w:hint="eastAsia" w:ascii="Times New Roman" w:hAnsi="Times New Roman" w:eastAsia="黑体" w:cs="Tahoma"/>
          <w:b/>
          <w:bCs/>
          <w:color w:val="000000"/>
          <w:kern w:val="0"/>
          <w:sz w:val="44"/>
          <w:szCs w:val="44"/>
        </w:rPr>
        <w:t>试讲</w:t>
      </w:r>
      <w:r>
        <w:rPr>
          <w:rFonts w:hint="eastAsia" w:ascii="Times New Roman" w:hAnsi="Times New Roman" w:eastAsia="黑体" w:cs="Tahoma"/>
          <w:b/>
          <w:bCs/>
          <w:color w:val="000000"/>
          <w:kern w:val="0"/>
          <w:sz w:val="44"/>
          <w:szCs w:val="44"/>
          <w:lang w:eastAsia="zh-CN"/>
        </w:rPr>
        <w:t>（宣讲）</w:t>
      </w:r>
      <w:r>
        <w:rPr>
          <w:rFonts w:hint="eastAsia" w:ascii="Times New Roman" w:hAnsi="Times New Roman" w:eastAsia="黑体" w:cs="Tahoma"/>
          <w:b/>
          <w:bCs/>
          <w:color w:val="000000"/>
          <w:kern w:val="0"/>
          <w:sz w:val="44"/>
          <w:szCs w:val="44"/>
        </w:rPr>
        <w:t>内容</w:t>
      </w:r>
    </w:p>
    <w:tbl>
      <w:tblPr>
        <w:tblStyle w:val="11"/>
        <w:tblpPr w:leftFromText="180" w:rightFromText="180" w:vertAnchor="text" w:horzAnchor="page" w:tblpXSpec="center" w:tblpY="296"/>
        <w:tblOverlap w:val="never"/>
        <w:tblW w:w="14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228"/>
        <w:gridCol w:w="2455"/>
        <w:gridCol w:w="2455"/>
        <w:gridCol w:w="2390"/>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序号</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岗位名称</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试讲课程</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试讲内容</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参考书名、主编及出版社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水利工程系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教师一</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val="en-US" w:eastAsia="zh-CN"/>
              </w:rPr>
              <w:t>土木工程（0814）、水利工程（0815）、土木水利(0859)专业；研究生学历、硕士及以上学位；本科要求土木或水利大类专业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 xml:space="preserve">钢筋混凝土结构 </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项目1基础知识 任务2钢筋混凝土结构设计原理</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《水工钢筋混凝土结构》，王建伟</w:t>
            </w:r>
            <w:r>
              <w:rPr>
                <w:rFonts w:hint="eastAsia" w:ascii="Times New Roman" w:hAnsi="Times New Roman" w:eastAsia="仿宋_GB2312" w:cs="仿宋_GB2312"/>
                <w:sz w:val="28"/>
                <w:szCs w:val="28"/>
                <w:vertAlign w:val="baseline"/>
                <w:lang w:val="en-US" w:eastAsia="zh-CN"/>
              </w:rPr>
              <w:t>，</w:t>
            </w:r>
            <w:r>
              <w:rPr>
                <w:rFonts w:hint="eastAsia" w:ascii="Times New Roman" w:hAnsi="Times New Roman" w:eastAsia="仿宋_GB2312" w:cs="仿宋_GB2312"/>
                <w:sz w:val="28"/>
                <w:szCs w:val="28"/>
                <w:vertAlign w:val="baseline"/>
                <w:lang w:eastAsia="zh-CN"/>
              </w:rPr>
              <w:t>黄河水利出版社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2</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水利工程系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教师二</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val="en-US" w:eastAsia="zh-CN"/>
              </w:rPr>
              <w:t>土木水利(0859)、农业水土工程（082802）专业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val="en-US" w:eastAsia="zh-CN"/>
              </w:rPr>
              <w:t>建筑材料</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项目二</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气硬性胶凝材料</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val="en-US" w:eastAsia="zh-CN"/>
              </w:rPr>
              <w:t>任务一石灰</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w:t>
            </w:r>
            <w:r>
              <w:rPr>
                <w:rFonts w:hint="eastAsia" w:ascii="Times New Roman" w:hAnsi="Times New Roman" w:eastAsia="仿宋_GB2312" w:cs="仿宋_GB2312"/>
                <w:sz w:val="28"/>
                <w:szCs w:val="28"/>
                <w:vertAlign w:val="baseline"/>
                <w:lang w:val="en-US" w:eastAsia="zh-CN"/>
              </w:rPr>
              <w:t>建筑材料》，武桂芝，黄河水利出版社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3</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水利工程系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教师三</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val="en-US" w:eastAsia="zh-CN"/>
              </w:rPr>
              <w:t>水利工程（0815）专业；研究生学历、硕士及以上学位；本科要求为水文与水资源工程（081102）专业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水文学原理</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第3章  3.2流域与水系特征</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《水文学原理》（第二版），</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沈冰，中国水利水电出版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4</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教师一</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测绘科学与技术（0816）专业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建筑工程测量</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三、四等水准测量</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《建筑工程测量》，石东，北京大学出版社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5</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教师二</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建筑学（0813）、设计学（1305）专业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房屋建筑构造</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第三章 第四节3.4：墙面装修的作用及分类</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《房屋建筑构造》（第二版），魏松、刘涛，清华大学出版社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6</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建筑工程系教师三</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风景园林学（0834）、建筑学（0813）专业；研究生学历、硕士及以上学位；风景园林学要求本科授工学学位</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园林工程制图</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第11章</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第2节:园林构景要素的画法</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植物的画法</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《园林工程制图》（第2版），张远群、穆亚平，中国林业出版社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7</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信息工程系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（经济管理系）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计算机科学与技术（0812）、电子信息（0854）、软件工程（0835）、网络空间安全（0839）、电子科学与技术（0809）、信息与通信工程（0810）专业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Web应用开发基础（Python）</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第5章</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 xml:space="preserve">组合数据类型 </w:t>
            </w:r>
            <w:r>
              <w:rPr>
                <w:rFonts w:hint="eastAsia" w:ascii="Times New Roman" w:hAnsi="Times New Roman" w:eastAsia="仿宋_GB2312" w:cs="仿宋_GB2312"/>
                <w:sz w:val="28"/>
                <w:szCs w:val="28"/>
                <w:vertAlign w:val="baseline"/>
                <w:lang w:eastAsia="zh-CN"/>
              </w:rPr>
              <w:t xml:space="preserve"> 第</w:t>
            </w:r>
            <w:r>
              <w:rPr>
                <w:rFonts w:hint="eastAsia" w:ascii="Times New Roman" w:hAnsi="Times New Roman" w:eastAsia="仿宋_GB2312" w:cs="仿宋_GB2312"/>
                <w:sz w:val="28"/>
                <w:szCs w:val="28"/>
                <w:vertAlign w:val="baseline"/>
                <w:lang w:val="en-US" w:eastAsia="zh-CN"/>
              </w:rPr>
              <w:t>5.3</w:t>
            </w:r>
            <w:r>
              <w:rPr>
                <w:rFonts w:hint="eastAsia" w:ascii="Times New Roman" w:hAnsi="Times New Roman" w:eastAsia="仿宋_GB2312" w:cs="仿宋_GB2312"/>
                <w:sz w:val="28"/>
                <w:szCs w:val="28"/>
                <w:vertAlign w:val="baseline"/>
                <w:lang w:eastAsia="zh-CN"/>
              </w:rPr>
              <w:t xml:space="preserve">节 </w:t>
            </w:r>
            <w:r>
              <w:rPr>
                <w:rFonts w:hint="eastAsia" w:ascii="Times New Roman" w:hAnsi="Times New Roman" w:eastAsia="仿宋_GB2312" w:cs="仿宋_GB2312"/>
                <w:sz w:val="28"/>
                <w:szCs w:val="28"/>
                <w:vertAlign w:val="baseline"/>
                <w:lang w:val="en-US" w:eastAsia="zh-CN"/>
              </w:rPr>
              <w:t xml:space="preserve"> </w:t>
            </w:r>
            <w:r>
              <w:rPr>
                <w:rFonts w:hint="eastAsia" w:ascii="Times New Roman" w:hAnsi="Times New Roman" w:eastAsia="仿宋_GB2312" w:cs="仿宋_GB2312"/>
                <w:sz w:val="28"/>
                <w:szCs w:val="28"/>
                <w:vertAlign w:val="baseline"/>
                <w:lang w:eastAsia="zh-CN"/>
              </w:rPr>
              <w:t>“</w:t>
            </w:r>
            <w:r>
              <w:rPr>
                <w:rFonts w:hint="eastAsia" w:ascii="Times New Roman" w:hAnsi="Times New Roman" w:eastAsia="仿宋_GB2312" w:cs="仿宋_GB2312"/>
                <w:sz w:val="28"/>
                <w:szCs w:val="28"/>
                <w:vertAlign w:val="baseline"/>
                <w:lang w:val="en-US" w:eastAsia="zh-CN"/>
              </w:rPr>
              <w:t>列表的常见操作</w:t>
            </w:r>
            <w:r>
              <w:rPr>
                <w:rFonts w:hint="eastAsia" w:ascii="Times New Roman" w:hAnsi="Times New Roman" w:eastAsia="仿宋_GB2312" w:cs="仿宋_GB2312"/>
                <w:sz w:val="28"/>
                <w:szCs w:val="28"/>
                <w:vertAlign w:val="baseline"/>
                <w:lang w:eastAsia="zh-CN"/>
              </w:rPr>
              <w:t>”</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《Python快速编程入门》 黑马程序员编著，人民邮电出版社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8</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机电工程系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教师一</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计算机科学与技术（0812）专业</w:t>
            </w:r>
          </w:p>
        </w:tc>
        <w:tc>
          <w:tcPr>
            <w:tcW w:w="2455"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Java程序设计基础</w:t>
            </w:r>
          </w:p>
        </w:tc>
        <w:tc>
          <w:tcPr>
            <w:tcW w:w="2390"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 xml:space="preserve">第二章 Java编程基础 </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2.1基本语法</w:t>
            </w:r>
          </w:p>
        </w:tc>
        <w:tc>
          <w:tcPr>
            <w:tcW w:w="3439"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《Java基础案例教程》（第2版），黑马程序员，人民邮电出版社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9</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机电工程系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教师二</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航空宇航科学与技术（0825）专业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无人机概论</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第三章 无人机飞行原理 3.2 固定翼飞行原理</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《无人机概论》，钟伟雄，  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10</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机电工程系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教师三</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信息与通信工程（0810）、电路与系统（080902）专业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电子技术基础</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第六章 逻辑代数与组合逻辑电路</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6.2 编码</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《电子技术》，冷碧晶，高等教育出版社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11</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机电工程系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教师四</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动力工程及工程热物理（0807）专业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水泵与水泵站</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项目三 任务三：叶片泵的调速</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《水泵与水泵站》，王建军， 黄河水利出版社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12</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机电工程系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教师五</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电气工程（0808）专业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电机与电气控制</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第二章 第一节：三相异步电动机的工作原理</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《电机与电气控制技术》， 许翏，机械工业出版社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13</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公共教学部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教师一</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心理学（0402）、心理健康教育（045116）专业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大学生心理健康</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自我认知</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《心理健康教育》，黄莉，北京出版社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14</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公共教学部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教师二</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数学（0701）专业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高等数学</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 xml:space="preserve">导数的概念                                             </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《新编高等数学》，刘严，大连理工出版社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15</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公共教学部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教师三</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英语语言文学（050201）、外国语言学及应用语言学（050211）专业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大学英语</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Unit 3 Reading 1 Reading passage A:</w:t>
            </w:r>
            <w:r>
              <w:rPr>
                <w:rFonts w:hint="eastAsia" w:ascii="Times New Roman" w:hAnsi="Times New Roman" w:eastAsia="仿宋_GB2312" w:cs="仿宋_GB2312"/>
                <w:sz w:val="28"/>
                <w:szCs w:val="28"/>
                <w:vertAlign w:val="baseline"/>
                <w:lang w:eastAsia="zh-CN"/>
              </w:rPr>
              <w:t>《</w:t>
            </w:r>
            <w:r>
              <w:rPr>
                <w:rFonts w:hint="eastAsia" w:ascii="Times New Roman" w:hAnsi="Times New Roman" w:eastAsia="仿宋_GB2312" w:cs="仿宋_GB2312"/>
                <w:sz w:val="28"/>
                <w:szCs w:val="28"/>
                <w:vertAlign w:val="baseline"/>
                <w:lang w:val="en-US" w:eastAsia="zh-CN"/>
              </w:rPr>
              <w:t>Water Droplets Drilling Through Rock</w:t>
            </w:r>
            <w:r>
              <w:rPr>
                <w:rFonts w:hint="eastAsia" w:ascii="Times New Roman" w:hAnsi="Times New Roman" w:eastAsia="仿宋_GB2312" w:cs="仿宋_GB2312"/>
                <w:sz w:val="28"/>
                <w:szCs w:val="28"/>
                <w:vertAlign w:val="baseline"/>
                <w:lang w:eastAsia="zh-CN"/>
              </w:rPr>
              <w:t>》</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“十三五”职业教育规划教材《新时代实用英语综合教程2》（第2版），邹申</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，南京大学出版社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16</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公共教学部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教师四</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体育学（0403）、体育（0452）专业</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 xml:space="preserve"> 体育与健康</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学生体质健康标准与评价</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《大学生体育》，薛公俭，北京邮电大学出版社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17</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思政部教师</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法学（0301）、马克思主义理论（0305）专业（不包含国外马克思主义研究：专业代码为030504））</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思想道德与法治</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第三章 第一节 中国精神是兴国强国之魂</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《思想道德与法治》（2021年版）；主编：本书编写组；</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出版社：高等教育出版社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18</w:t>
            </w:r>
          </w:p>
        </w:tc>
        <w:tc>
          <w:tcPr>
            <w:tcW w:w="222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教师兼行政</w:t>
            </w:r>
          </w:p>
        </w:tc>
        <w:tc>
          <w:tcPr>
            <w:tcW w:w="245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教师兼行政岗位一、二、三的考生结合自身专业，从《</w:t>
            </w:r>
            <w:r>
              <w:rPr>
                <w:rFonts w:hint="eastAsia" w:ascii="Times New Roman" w:hAnsi="Times New Roman" w:eastAsia="仿宋_GB2312" w:cs="仿宋_GB2312"/>
                <w:sz w:val="28"/>
                <w:szCs w:val="28"/>
                <w:vertAlign w:val="baseline"/>
                <w:lang w:eastAsia="zh-CN"/>
              </w:rPr>
              <w:t>建筑工程识图</w:t>
            </w:r>
            <w:r>
              <w:rPr>
                <w:rFonts w:hint="eastAsia" w:ascii="Times New Roman" w:hAnsi="Times New Roman" w:eastAsia="仿宋_GB2312" w:cs="仿宋_GB2312"/>
                <w:sz w:val="28"/>
                <w:szCs w:val="28"/>
                <w:vertAlign w:val="baseline"/>
                <w:lang w:val="en-US" w:eastAsia="zh-CN"/>
              </w:rPr>
              <w:t>》《</w:t>
            </w:r>
            <w:r>
              <w:rPr>
                <w:rFonts w:hint="eastAsia" w:ascii="Times New Roman" w:hAnsi="Times New Roman" w:eastAsia="仿宋_GB2312" w:cs="仿宋_GB2312"/>
                <w:sz w:val="28"/>
                <w:szCs w:val="28"/>
                <w:vertAlign w:val="baseline"/>
                <w:lang w:eastAsia="zh-CN"/>
              </w:rPr>
              <w:t>机械基础</w:t>
            </w:r>
            <w:r>
              <w:rPr>
                <w:rFonts w:hint="eastAsia" w:ascii="Times New Roman" w:hAnsi="Times New Roman" w:eastAsia="仿宋_GB2312" w:cs="仿宋_GB2312"/>
                <w:sz w:val="28"/>
                <w:szCs w:val="28"/>
                <w:vertAlign w:val="baseline"/>
                <w:lang w:val="en-US" w:eastAsia="zh-CN"/>
              </w:rPr>
              <w:t>》《</w:t>
            </w:r>
            <w:r>
              <w:rPr>
                <w:rFonts w:hint="eastAsia" w:ascii="Times New Roman" w:hAnsi="Times New Roman" w:eastAsia="仿宋_GB2312" w:cs="仿宋_GB2312"/>
                <w:sz w:val="28"/>
                <w:szCs w:val="28"/>
                <w:vertAlign w:val="baseline"/>
                <w:lang w:eastAsia="zh-CN"/>
              </w:rPr>
              <w:t>管理学基础</w:t>
            </w:r>
            <w:r>
              <w:rPr>
                <w:rFonts w:hint="eastAsia" w:ascii="Times New Roman" w:hAnsi="Times New Roman" w:eastAsia="仿宋_GB2312" w:cs="仿宋_GB2312"/>
                <w:sz w:val="28"/>
                <w:szCs w:val="28"/>
                <w:vertAlign w:val="baseline"/>
                <w:lang w:val="en-US" w:eastAsia="zh-CN"/>
              </w:rPr>
              <w:t>》三门课程中任选一门试讲内容进行试讲。</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建筑工程识图</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总平面图</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《建筑工程制图与识图》，白丽红，北京大学出版社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19</w:t>
            </w:r>
          </w:p>
        </w:tc>
        <w:tc>
          <w:tcPr>
            <w:tcW w:w="222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p>
        </w:tc>
        <w:tc>
          <w:tcPr>
            <w:tcW w:w="24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机械基础</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第七章第三节铰链四杆机构的基本性质</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《机械基础》（第二版），孙喜兵，中国劳动社会保障出版社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20</w:t>
            </w:r>
          </w:p>
        </w:tc>
        <w:tc>
          <w:tcPr>
            <w:tcW w:w="222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p>
        </w:tc>
        <w:tc>
          <w:tcPr>
            <w:tcW w:w="24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管理学基础</w:t>
            </w:r>
          </w:p>
        </w:tc>
        <w:tc>
          <w:tcPr>
            <w:tcW w:w="23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第三章-第三节</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 xml:space="preserve">   有效沟通</w:t>
            </w:r>
          </w:p>
        </w:tc>
        <w:tc>
          <w:tcPr>
            <w:tcW w:w="34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管理学基础（第三版）饶君华主编 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11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21</w:t>
            </w:r>
          </w:p>
        </w:tc>
        <w:tc>
          <w:tcPr>
            <w:tcW w:w="222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eastAsia="zh-CN"/>
              </w:rPr>
              <w:t>学生管理岗</w:t>
            </w:r>
          </w:p>
        </w:tc>
        <w:tc>
          <w:tcPr>
            <w:tcW w:w="2455"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sz w:val="28"/>
                <w:szCs w:val="28"/>
                <w:vertAlign w:val="baseline"/>
                <w:lang w:eastAsia="zh-CN"/>
              </w:rPr>
            </w:pPr>
          </w:p>
        </w:tc>
        <w:tc>
          <w:tcPr>
            <w:tcW w:w="8284" w:type="dxa"/>
            <w:gridSpan w:val="3"/>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Times New Roman" w:hAnsi="Times New Roman" w:eastAsia="仿宋_GB2312" w:cs="仿宋_GB2312"/>
                <w:sz w:val="28"/>
                <w:szCs w:val="28"/>
                <w:vertAlign w:val="baseline"/>
                <w:lang w:eastAsia="zh-CN"/>
              </w:rPr>
            </w:pPr>
            <w:r>
              <w:rPr>
                <w:rFonts w:hint="eastAsia" w:ascii="Times New Roman" w:hAnsi="Times New Roman" w:eastAsia="仿宋_GB2312" w:cs="仿宋_GB2312"/>
                <w:sz w:val="28"/>
                <w:szCs w:val="28"/>
                <w:vertAlign w:val="baseline"/>
                <w:lang w:eastAsia="zh-CN"/>
              </w:rPr>
              <w:t>“躺平”“躺赢”等词语时常见于诸多媒体，在青年大学生中也出现了少数“躺平”现象，他们不愿意吃苦，缺少奋斗精神，社会责任感不强，幻想逃避现实，不愿付出艰辛的努力，只想轻轻松松“躺赢”。针对这样的现象，作为一名辅导员，</w:t>
            </w:r>
            <w:r>
              <w:rPr>
                <w:rFonts w:hint="eastAsia" w:ascii="Times New Roman" w:hAnsi="Times New Roman" w:eastAsia="仿宋_GB2312" w:cs="仿宋_GB2312"/>
                <w:b/>
                <w:bCs/>
                <w:sz w:val="28"/>
                <w:szCs w:val="28"/>
                <w:vertAlign w:val="baseline"/>
                <w:lang w:eastAsia="zh-CN"/>
              </w:rPr>
              <w:t>请您结合党的二十大精神从学生思想政治教育的角度设计一堂主题班会并进行宣讲，引导学生提高思想觉悟，争做时代新人。</w:t>
            </w:r>
          </w:p>
        </w:tc>
      </w:tr>
    </w:tbl>
    <w:p>
      <w:pPr>
        <w:pStyle w:val="3"/>
        <w:rPr>
          <w:rFonts w:hint="default" w:ascii="Times New Roman" w:hAnsi="Times New Roman"/>
          <w:lang w:val="en-US" w:eastAsia="zh-CN"/>
        </w:rPr>
        <w:sectPr>
          <w:pgSz w:w="16838" w:h="11906" w:orient="landscape"/>
          <w:pgMar w:top="1800" w:right="1440" w:bottom="1800" w:left="1440" w:header="851" w:footer="992" w:gutter="0"/>
          <w:cols w:space="720" w:num="1"/>
          <w:docGrid w:type="lines" w:linePitch="312" w:charSpace="0"/>
        </w:sectPr>
      </w:pPr>
    </w:p>
    <w:p>
      <w:pPr>
        <w:pStyle w:val="2"/>
        <w:rPr>
          <w:rFonts w:hint="default" w:ascii="Times New Roman" w:hAnsi="Times New Roman" w:eastAsia="仿宋_GB2312" w:cs="Times New Roman"/>
          <w:color w:val="auto"/>
          <w:sz w:val="32"/>
          <w:szCs w:val="32"/>
          <w:lang w:val="en-US" w:eastAsia="zh-CN"/>
        </w:rPr>
      </w:pPr>
    </w:p>
    <w:sectPr>
      <w:headerReference r:id="rId4" w:type="first"/>
      <w:footerReference r:id="rId6" w:type="first"/>
      <w:headerReference r:id="rId3" w:type="default"/>
      <w:footerReference r:id="rId5" w:type="default"/>
      <w:pgSz w:w="16838" w:h="11906" w:orient="landscape"/>
      <w:pgMar w:top="1531" w:right="1701" w:bottom="1531" w:left="1701" w:header="851" w:footer="992"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791AD"/>
    <w:multiLevelType w:val="singleLevel"/>
    <w:tmpl w:val="2BB791AD"/>
    <w:lvl w:ilvl="0" w:tentative="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OWE2MjZhODc2Y2FmNzYwMTdiZjI3MTZhNDcwODQifQ=="/>
  </w:docVars>
  <w:rsids>
    <w:rsidRoot w:val="00BE3582"/>
    <w:rsid w:val="00041E2F"/>
    <w:rsid w:val="001D5DFC"/>
    <w:rsid w:val="002B6259"/>
    <w:rsid w:val="004036B6"/>
    <w:rsid w:val="004A4327"/>
    <w:rsid w:val="004F3B6E"/>
    <w:rsid w:val="006D6839"/>
    <w:rsid w:val="008B7127"/>
    <w:rsid w:val="00965914"/>
    <w:rsid w:val="00BB7E2A"/>
    <w:rsid w:val="00BE3582"/>
    <w:rsid w:val="00C618A6"/>
    <w:rsid w:val="00D3761A"/>
    <w:rsid w:val="013E249A"/>
    <w:rsid w:val="017C3066"/>
    <w:rsid w:val="025C7B17"/>
    <w:rsid w:val="03F7E493"/>
    <w:rsid w:val="05C65421"/>
    <w:rsid w:val="07CB4B8F"/>
    <w:rsid w:val="0B442F22"/>
    <w:rsid w:val="0E0438EB"/>
    <w:rsid w:val="0EC06ED7"/>
    <w:rsid w:val="0F0062EE"/>
    <w:rsid w:val="0FAF35D3"/>
    <w:rsid w:val="104B1031"/>
    <w:rsid w:val="109E4CCD"/>
    <w:rsid w:val="11D14774"/>
    <w:rsid w:val="12906AB9"/>
    <w:rsid w:val="12C40B82"/>
    <w:rsid w:val="12CC3699"/>
    <w:rsid w:val="146861FA"/>
    <w:rsid w:val="15107956"/>
    <w:rsid w:val="16185B19"/>
    <w:rsid w:val="170702EA"/>
    <w:rsid w:val="17574334"/>
    <w:rsid w:val="17D65568"/>
    <w:rsid w:val="17DB30E6"/>
    <w:rsid w:val="17F542E1"/>
    <w:rsid w:val="18321ED7"/>
    <w:rsid w:val="18A47D4C"/>
    <w:rsid w:val="19601665"/>
    <w:rsid w:val="19E50D4D"/>
    <w:rsid w:val="1A284CF3"/>
    <w:rsid w:val="1BD94D7F"/>
    <w:rsid w:val="1D8D5FFF"/>
    <w:rsid w:val="1E412E95"/>
    <w:rsid w:val="1F0740EF"/>
    <w:rsid w:val="212B6003"/>
    <w:rsid w:val="21B334CA"/>
    <w:rsid w:val="22DD4FE3"/>
    <w:rsid w:val="25CB1DBC"/>
    <w:rsid w:val="263C61C2"/>
    <w:rsid w:val="27FF6C85"/>
    <w:rsid w:val="28510457"/>
    <w:rsid w:val="28CB16CD"/>
    <w:rsid w:val="2C395FC0"/>
    <w:rsid w:val="2C987336"/>
    <w:rsid w:val="2DA97D80"/>
    <w:rsid w:val="2E25557A"/>
    <w:rsid w:val="2EB122C8"/>
    <w:rsid w:val="2EED1404"/>
    <w:rsid w:val="2FA86372"/>
    <w:rsid w:val="30F05BB4"/>
    <w:rsid w:val="34C907A7"/>
    <w:rsid w:val="35A01556"/>
    <w:rsid w:val="35DD374F"/>
    <w:rsid w:val="37296AFD"/>
    <w:rsid w:val="37B66996"/>
    <w:rsid w:val="38136BA4"/>
    <w:rsid w:val="38566C78"/>
    <w:rsid w:val="39F3508A"/>
    <w:rsid w:val="3B1E3B8B"/>
    <w:rsid w:val="3C263CBB"/>
    <w:rsid w:val="3D6C58DE"/>
    <w:rsid w:val="3E3B6BD7"/>
    <w:rsid w:val="412D3439"/>
    <w:rsid w:val="4227071D"/>
    <w:rsid w:val="4303737A"/>
    <w:rsid w:val="43366244"/>
    <w:rsid w:val="438C2045"/>
    <w:rsid w:val="456328F5"/>
    <w:rsid w:val="468F3023"/>
    <w:rsid w:val="475C73BD"/>
    <w:rsid w:val="47BC567F"/>
    <w:rsid w:val="49D52B62"/>
    <w:rsid w:val="4A145B0B"/>
    <w:rsid w:val="4ACC4D8C"/>
    <w:rsid w:val="4BFC07F6"/>
    <w:rsid w:val="4CF95A3D"/>
    <w:rsid w:val="4D0A5FAB"/>
    <w:rsid w:val="4E0E31C8"/>
    <w:rsid w:val="4F676D8E"/>
    <w:rsid w:val="4FC73145"/>
    <w:rsid w:val="50BF0090"/>
    <w:rsid w:val="51583D23"/>
    <w:rsid w:val="517E7261"/>
    <w:rsid w:val="51BE50E2"/>
    <w:rsid w:val="51D97240"/>
    <w:rsid w:val="534D65D0"/>
    <w:rsid w:val="544A76D2"/>
    <w:rsid w:val="547276E9"/>
    <w:rsid w:val="558F51F7"/>
    <w:rsid w:val="561548D9"/>
    <w:rsid w:val="56716DA9"/>
    <w:rsid w:val="56ED2FE4"/>
    <w:rsid w:val="57105808"/>
    <w:rsid w:val="57414A2A"/>
    <w:rsid w:val="585A0C3E"/>
    <w:rsid w:val="58A105A5"/>
    <w:rsid w:val="58C27D45"/>
    <w:rsid w:val="5A037144"/>
    <w:rsid w:val="5B553E48"/>
    <w:rsid w:val="5B7B6A8C"/>
    <w:rsid w:val="5C6D0E6D"/>
    <w:rsid w:val="5D7C1732"/>
    <w:rsid w:val="5DCA1E93"/>
    <w:rsid w:val="5DDC7A8A"/>
    <w:rsid w:val="608C0E7D"/>
    <w:rsid w:val="626C7143"/>
    <w:rsid w:val="63593883"/>
    <w:rsid w:val="638A3F4F"/>
    <w:rsid w:val="64405259"/>
    <w:rsid w:val="65603040"/>
    <w:rsid w:val="65701339"/>
    <w:rsid w:val="660B548E"/>
    <w:rsid w:val="662568C2"/>
    <w:rsid w:val="665075DB"/>
    <w:rsid w:val="66AF45CD"/>
    <w:rsid w:val="671C239E"/>
    <w:rsid w:val="6954017A"/>
    <w:rsid w:val="69A167EF"/>
    <w:rsid w:val="6A811EFE"/>
    <w:rsid w:val="6B3B761C"/>
    <w:rsid w:val="6B986BE3"/>
    <w:rsid w:val="6D984BAD"/>
    <w:rsid w:val="6E6704F1"/>
    <w:rsid w:val="6F2D4CD0"/>
    <w:rsid w:val="6FFC40EC"/>
    <w:rsid w:val="718E62CA"/>
    <w:rsid w:val="719E15FF"/>
    <w:rsid w:val="725304A9"/>
    <w:rsid w:val="73204A37"/>
    <w:rsid w:val="74163110"/>
    <w:rsid w:val="74476BDF"/>
    <w:rsid w:val="74CE05C3"/>
    <w:rsid w:val="773B2448"/>
    <w:rsid w:val="79AC51E6"/>
    <w:rsid w:val="7AFE508C"/>
    <w:rsid w:val="7C945587"/>
    <w:rsid w:val="7D1B2EBA"/>
    <w:rsid w:val="7E364DC5"/>
    <w:rsid w:val="7F9F0C96"/>
    <w:rsid w:val="DF671D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autoSpaceDE w:val="0"/>
      <w:autoSpaceDN w:val="0"/>
      <w:jc w:val="left"/>
    </w:pPr>
    <w:rPr>
      <w:rFonts w:ascii="宋体" w:hAnsi="宋体" w:eastAsia="宋体" w:cs="宋体"/>
      <w:kern w:val="0"/>
      <w:sz w:val="24"/>
      <w:szCs w:val="24"/>
    </w:r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customStyle="1" w:styleId="15">
    <w:name w:val="NormalCharacter"/>
    <w:semiHidden/>
    <w:uiPriority w:val="0"/>
    <w:rPr>
      <w:kern w:val="2"/>
      <w:sz w:val="21"/>
      <w:szCs w:val="24"/>
      <w:lang w:val="en-US" w:eastAsia="zh-CN" w:bidi="ar-SA"/>
    </w:rPr>
  </w:style>
  <w:style w:type="paragraph" w:styleId="16">
    <w:name w:val="List Paragraph"/>
    <w:basedOn w:val="1"/>
    <w:qFormat/>
    <w:uiPriority w:val="99"/>
    <w:pPr>
      <w:ind w:firstLine="420" w:firstLineChars="200"/>
    </w:pPr>
  </w:style>
  <w:style w:type="paragraph" w:customStyle="1" w:styleId="17">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11</Pages>
  <Words>3045</Words>
  <Characters>3327</Characters>
  <Lines>4</Lines>
  <Paragraphs>1</Paragraphs>
  <TotalTime>12</TotalTime>
  <ScaleCrop>false</ScaleCrop>
  <LinksUpToDate>false</LinksUpToDate>
  <CharactersWithSpaces>3466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2019-03-04T22:52:00Z</dcterms:created>
  <dc:creator>胡婷</dc:creator>
  <cp:lastModifiedBy>87年的菲拉</cp:lastModifiedBy>
  <cp:lastPrinted>2023-02-16T07:37:00Z</cp:lastPrinted>
  <dcterms:modified xsi:type="dcterms:W3CDTF">2023-02-16T10:29:59Z</dcterms:modified>
  <dc:title>江西省水利厅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BB57137608C048EDAA1DF036821FB13B</vt:lpwstr>
  </property>
</Properties>
</file>