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8387293"/>
      <w:r>
        <w:t>考场规则</w:t>
      </w:r>
      <w:bookmarkEnd w:id="0"/>
    </w:p>
    <w:p>
      <w:pPr>
        <w:pStyle w:val="2"/>
        <w:spacing w:line="440" w:lineRule="exact"/>
        <w:ind w:firstLine="200"/>
      </w:pPr>
    </w:p>
    <w:p>
      <w:pPr>
        <w:spacing w:line="44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考生须在考试前4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分钟携带准考证和本人身份证进入指定试室，对号入座。无准考证、身份证或人证不符的人员不得进入试室参加考试。</w:t>
      </w:r>
    </w:p>
    <w:p>
      <w:pPr>
        <w:spacing w:line="4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考生在考试全程中配戴口罩。除携带相关证件和必要的文具（钢笔或签字笔、2B 铅笔、考试专用橡皮）外，禁止携带任何书籍、稿纸等与考试无关的物品入场，严禁携带各种通讯工具、电子产品（如电子表、计算器等）进入试室。禁止将试卷、答题卡等考试物品传出或带出考场、试室。</w:t>
      </w:r>
    </w:p>
    <w:p>
      <w:pPr>
        <w:spacing w:line="4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第三条 </w:t>
      </w:r>
      <w:r>
        <w:rPr>
          <w:rFonts w:eastAsia="仿宋_GB2312"/>
          <w:sz w:val="32"/>
          <w:szCs w:val="32"/>
        </w:rPr>
        <w:t>使用2B铅笔填涂答题卡；除填涂填写规定内容外，不得在答题卡上做任何标识；漏填、错填、字迹不清的答题卡一律无效。如有试卷字迹模糊、分发错误或答题卡污损等情况，应立即举手向监考人员报告；因考生个人原因致使试卷、答题卡损毁的，一律不予更换。</w:t>
      </w:r>
    </w:p>
    <w:p>
      <w:pPr>
        <w:spacing w:line="4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考试结束后，应立即停止答卷，等候监考人员核验回收后方可离场。</w:t>
      </w:r>
    </w:p>
    <w:p>
      <w:pPr>
        <w:spacing w:line="4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考生不得以任何理由要求监考人员解释试题内容。</w:t>
      </w:r>
    </w:p>
    <w:p>
      <w:pPr>
        <w:spacing w:line="4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考试开始 30 分钟后，考生不得入场；开考 </w:t>
      </w:r>
      <w:r>
        <w:rPr>
          <w:rFonts w:hint="eastAsia"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分钟后，考生方可交卷离场。考试期间因特殊情况经监考同意可暂时离开试室，需有监考人员陪同。除此之外，离开试室均须交卷并不得返回继考。</w:t>
      </w:r>
    </w:p>
    <w:p>
      <w:pPr>
        <w:autoSpaceDE w:val="0"/>
        <w:autoSpaceDN w:val="0"/>
        <w:adjustRightInd w:val="0"/>
        <w:spacing w:line="440" w:lineRule="exact"/>
        <w:ind w:firstLine="643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考生必须严格遵守考试纪律，保持试室安静，自觉服从监考人员管理，不得以任何理由妨碍监考人员进行正常工作。如考生有违纪违规行为，将依据《事业单位公开招聘违纪违规行为处理规定》做出处理决定。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iMzg1MmYxYTBmNDAxYmM5ZGNjZWFhMzk1YzUxNzEifQ=="/>
  </w:docVars>
  <w:rsids>
    <w:rsidRoot w:val="00BD50F6"/>
    <w:rsid w:val="0087256F"/>
    <w:rsid w:val="00BD50F6"/>
    <w:rsid w:val="310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spacing w:line="59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9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link w:val="8"/>
    <w:semiHidden/>
    <w:unhideWhenUsed/>
    <w:uiPriority w:val="99"/>
    <w:pPr>
      <w:spacing w:after="120"/>
    </w:pPr>
  </w:style>
  <w:style w:type="character" w:customStyle="1" w:styleId="7">
    <w:name w:val="标题 1 Char"/>
    <w:basedOn w:val="6"/>
    <w:link w:val="4"/>
    <w:qFormat/>
    <w:uiPriority w:val="0"/>
    <w:rPr>
      <w:rFonts w:ascii="Times New Roman" w:hAnsi="Times New Roman" w:eastAsia="方正小标宋简体" w:cs="Times New Roman"/>
      <w:b/>
      <w:bCs/>
      <w:kern w:val="44"/>
      <w:sz w:val="44"/>
      <w:szCs w:val="44"/>
    </w:rPr>
  </w:style>
  <w:style w:type="character" w:customStyle="1" w:styleId="8">
    <w:name w:val="正文文本 Char"/>
    <w:basedOn w:val="6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正文首行缩进 Char"/>
    <w:basedOn w:val="8"/>
    <w:link w:val="2"/>
    <w:uiPriority w:val="99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622</Words>
  <Characters>627</Characters>
  <Lines>4</Lines>
  <Paragraphs>1</Paragraphs>
  <TotalTime>0</TotalTime>
  <ScaleCrop>false</ScaleCrop>
  <LinksUpToDate>false</LinksUpToDate>
  <CharactersWithSpaces>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2020-08-26T11:18:00Z</dcterms:created>
  <dc:creator>HP Inc.</dc:creator>
  <cp:lastModifiedBy>同登彼岸</cp:lastModifiedBy>
  <dcterms:modified xsi:type="dcterms:W3CDTF">2023-02-15T09:46:33Z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3D64B06116C1483CB11746D2488FE125</vt:lpwstr>
  </property>
</Properties>
</file>