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200"/>
        <w:jc w:val="left"/>
        <w:rPr>
          <w:rFonts w:ascii="Times New Roman" w:hAnsi="仿宋" w:eastAsia="仿宋"/>
          <w:color w:val="auto"/>
          <w:kern w:val="0"/>
          <w:sz w:val="32"/>
          <w:szCs w:val="32"/>
        </w:rPr>
      </w:pPr>
      <w:r>
        <w:rPr>
          <w:rFonts w:ascii="Times New Roman" w:hAnsi="仿宋" w:eastAsia="仿宋"/>
          <w:color w:val="auto"/>
          <w:sz w:val="28"/>
          <w:szCs w:val="28"/>
        </w:rPr>
        <w:t>附</w:t>
      </w:r>
      <w:r>
        <w:rPr>
          <w:rFonts w:hint="eastAsia" w:ascii="Times New Roman" w:hAnsi="仿宋" w:eastAsia="仿宋"/>
          <w:color w:val="auto"/>
          <w:sz w:val="28"/>
          <w:szCs w:val="28"/>
        </w:rPr>
        <w:t>件1</w:t>
      </w:r>
      <w:r>
        <w:rPr>
          <w:rFonts w:ascii="Times New Roman" w:hAnsi="仿宋" w:eastAsia="仿宋"/>
          <w:color w:val="auto"/>
          <w:sz w:val="28"/>
          <w:szCs w:val="28"/>
        </w:rPr>
        <w:t>：</w:t>
      </w:r>
    </w:p>
    <w:p>
      <w:pPr>
        <w:spacing w:afterLines="50" w:line="600" w:lineRule="exact"/>
        <w:jc w:val="center"/>
        <w:rPr>
          <w:rFonts w:ascii="Times New Roman" w:hAnsi="Times New Roman" w:eastAsia="方正小标宋简体"/>
          <w:bCs/>
          <w:color w:val="auto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36"/>
          <w:szCs w:val="36"/>
          <w:lang w:eastAsia="zh-CN"/>
        </w:rPr>
        <w:t>蓝山县财信融资担保有限公司</w:t>
      </w:r>
      <w:r>
        <w:rPr>
          <w:rFonts w:hint="eastAsia" w:ascii="Times New Roman" w:hAnsi="Times New Roman" w:eastAsia="方正小标宋简体"/>
          <w:color w:val="auto"/>
          <w:sz w:val="36"/>
          <w:szCs w:val="36"/>
        </w:rPr>
        <w:t>公开</w:t>
      </w:r>
      <w:r>
        <w:rPr>
          <w:rFonts w:ascii="Times New Roman" w:hAnsi="Times New Roman" w:eastAsia="方正小标宋简体"/>
          <w:bCs/>
          <w:color w:val="auto"/>
          <w:sz w:val="36"/>
          <w:szCs w:val="36"/>
        </w:rPr>
        <w:t>招聘</w:t>
      </w:r>
      <w:r>
        <w:rPr>
          <w:rFonts w:hint="eastAsia" w:ascii="Times New Roman" w:hAnsi="Times New Roman" w:eastAsia="方正小标宋简体"/>
          <w:bCs/>
          <w:color w:val="auto"/>
          <w:sz w:val="36"/>
          <w:szCs w:val="36"/>
        </w:rPr>
        <w:t>计划表</w:t>
      </w:r>
    </w:p>
    <w:bookmarkEnd w:id="0"/>
    <w:p>
      <w:pPr>
        <w:spacing w:line="420" w:lineRule="exact"/>
        <w:jc w:val="center"/>
        <w:rPr>
          <w:rFonts w:ascii="Times New Roman" w:hAnsi="Times New Roman" w:eastAsia="仿宋"/>
          <w:color w:val="auto"/>
          <w:sz w:val="30"/>
          <w:szCs w:val="30"/>
        </w:rPr>
      </w:pPr>
    </w:p>
    <w:tbl>
      <w:tblPr>
        <w:tblStyle w:val="2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35"/>
        <w:gridCol w:w="899"/>
        <w:gridCol w:w="1512"/>
        <w:gridCol w:w="1830"/>
        <w:gridCol w:w="3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序号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岗位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人数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学历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专业</w:t>
            </w:r>
          </w:p>
        </w:tc>
        <w:tc>
          <w:tcPr>
            <w:tcW w:w="3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  <w:jc w:val="center"/>
        </w:trPr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担保业务项目助理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全日制本科及以上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财务、会计、审计、金融、法律类专业</w:t>
            </w:r>
          </w:p>
        </w:tc>
        <w:tc>
          <w:tcPr>
            <w:tcW w:w="3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1、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2020年至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年普通高校毕业生；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2、熟悉财务管理知识，具有较强的财务分析能力；</w:t>
            </w:r>
          </w:p>
          <w:p>
            <w:pPr>
              <w:widowControl/>
              <w:spacing w:line="500" w:lineRule="exact"/>
              <w:ind w:left="171" w:hanging="170" w:hangingChars="57"/>
              <w:jc w:val="left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3、因工作需要，限男性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限蓝山县户籍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2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综合管理员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全日制本科及以上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财务、会计、中文、行政管理、审计、金融、法律类专业</w:t>
            </w:r>
          </w:p>
        </w:tc>
        <w:tc>
          <w:tcPr>
            <w:tcW w:w="3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1、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2020年至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年普通高校毕业生；</w:t>
            </w:r>
          </w:p>
          <w:p>
            <w:pPr>
              <w:widowControl/>
              <w:numPr>
                <w:ilvl w:val="0"/>
                <w:numId w:val="1"/>
              </w:numPr>
              <w:spacing w:line="500" w:lineRule="exact"/>
              <w:ind w:left="0" w:leftChars="0"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具备良好的学习能力、沟通协调能力和公文写作能力。</w:t>
            </w:r>
          </w:p>
          <w:p>
            <w:pPr>
              <w:widowControl/>
              <w:numPr>
                <w:ilvl w:val="0"/>
                <w:numId w:val="1"/>
              </w:numPr>
              <w:spacing w:line="500" w:lineRule="exact"/>
              <w:ind w:left="0" w:leftChars="0"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因工作需要，限男性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  <w:lang w:val="en-US" w:eastAsia="zh-CN"/>
              </w:rPr>
              <w:t>限永州市户籍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8007FA"/>
    <w:multiLevelType w:val="singleLevel"/>
    <w:tmpl w:val="EA8007FA"/>
    <w:lvl w:ilvl="0" w:tentative="0">
      <w:start w:val="2"/>
      <w:numFmt w:val="decimal"/>
      <w:suff w:val="nothing"/>
      <w:lvlText w:val="%1、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MTEzMmFkOTgyYTQwZTA5MDdjM2NiZjNjOGFlOTIifQ=="/>
  </w:docVars>
  <w:rsids>
    <w:rsidRoot w:val="00000000"/>
    <w:rsid w:val="4B3853E5"/>
    <w:rsid w:val="7834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2022-06-01T07:37:00Z</dcterms:created>
  <dc:creator>Administrator</dc:creator>
  <cp:lastModifiedBy>慾董</cp:lastModifiedBy>
  <dcterms:modified xsi:type="dcterms:W3CDTF">2023-02-10T01:28:55Z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302F4E670405439E9BAC4243F104B9D2</vt:lpwstr>
  </property>
</Properties>
</file>