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 w:cs="方正小标宋_GBK"/>
          <w:color w:val="auto"/>
          <w:sz w:val="36"/>
          <w:szCs w:val="36"/>
        </w:rPr>
      </w:pP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</w:rPr>
        <w:t>年三峡公共检验检测中心急需紧缺人才引进岗位需求</w:t>
      </w:r>
      <w:r>
        <w:rPr>
          <w:rFonts w:hint="eastAsia" w:ascii="黑体" w:hAnsi="黑体" w:eastAsia="黑体"/>
          <w:color w:val="auto"/>
          <w:sz w:val="36"/>
          <w:szCs w:val="36"/>
        </w:rPr>
        <w:t>及职数表</w:t>
      </w:r>
    </w:p>
    <w:tbl>
      <w:tblPr>
        <w:tblStyle w:val="3"/>
        <w:tblW w:w="14362" w:type="dxa"/>
        <w:jc w:val="center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505"/>
        <w:gridCol w:w="1368"/>
        <w:gridCol w:w="1368"/>
        <w:gridCol w:w="1323"/>
        <w:gridCol w:w="1329"/>
        <w:gridCol w:w="885"/>
        <w:gridCol w:w="2226"/>
        <w:gridCol w:w="2358"/>
        <w:gridCol w:w="1137"/>
        <w:gridCol w:w="1863"/>
      </w:tblGrid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736" w:type="dxa"/>
            <w:gridSpan w:val="2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引才单位</w:t>
            </w:r>
          </w:p>
        </w:tc>
        <w:tc>
          <w:tcPr>
            <w:tcW w:w="1323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329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岗位类别及等级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需求人数（名）</w:t>
            </w:r>
          </w:p>
        </w:tc>
        <w:tc>
          <w:tcPr>
            <w:tcW w:w="2226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2358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学历及其他要求</w:t>
            </w:r>
          </w:p>
        </w:tc>
        <w:tc>
          <w:tcPr>
            <w:tcW w:w="1137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引才层次</w:t>
            </w:r>
          </w:p>
        </w:tc>
        <w:tc>
          <w:tcPr>
            <w:tcW w:w="1863" w:type="dxa"/>
            <w:vMerge w:val="restart"/>
            <w:tcBorders>
              <w:top w:val="single" w:color="auto" w:sz="8" w:space="0"/>
              <w:left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10"/>
                <w:kern w:val="0"/>
                <w:sz w:val="24"/>
                <w:lang w:eastAsia="zh-CN"/>
              </w:rPr>
              <w:t>用人单位联系方式</w:t>
            </w:r>
            <w:r>
              <w:rPr>
                <w:rFonts w:hint="eastAsia" w:ascii="黑体" w:hAnsi="黑体" w:eastAsia="黑体" w:cs="黑体"/>
                <w:bCs/>
                <w:color w:val="auto"/>
                <w:spacing w:val="-10"/>
                <w:kern w:val="0"/>
                <w:sz w:val="24"/>
              </w:rPr>
              <w:t>及邮箱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29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主管部门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eastAsia="zh-CN"/>
              </w:rPr>
              <w:t>用人单位</w:t>
            </w: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3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22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23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pacing w:val="-1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三峡公共检验检测中心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三峡公共检验检测中心</w:t>
            </w: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食品检验</w:t>
            </w: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22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食品科学、农产品加工及贮藏工程、水产品加工及贮藏工程、食品工程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硕士研究生，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1983年1月1日及以后出生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lang w:eastAsia="zh-CN"/>
              </w:rPr>
              <w:t>电话：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0717-6302396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邮箱：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</w:rPr>
              <w:t>740038259@qq.com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药品检验</w:t>
            </w: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2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药物化学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药剂学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生药学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药物分析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药理学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微生物与生化药学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硕士研究生，1988年1月1日及以后出生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化工检验</w:t>
            </w: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22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化学、无机化学、分析化学、有机化学、应用化学、化学工程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硕士研究生，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1988年1月1日及以后出生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土壤分析</w:t>
            </w:r>
          </w:p>
        </w:tc>
        <w:tc>
          <w:tcPr>
            <w:tcW w:w="13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  <w:lang w:val="en-US" w:eastAsia="zh-CN"/>
              </w:rPr>
              <w:t>11级</w:t>
            </w:r>
          </w:p>
        </w:tc>
        <w:tc>
          <w:tcPr>
            <w:tcW w:w="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1</w:t>
            </w:r>
          </w:p>
        </w:tc>
        <w:tc>
          <w:tcPr>
            <w:tcW w:w="22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环境化学、环境科学、环境工程、生态安全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硕士研究生，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1988年1月1日及以后出生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急需紧缺</w:t>
            </w: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C74E2"/>
    <w:rsid w:val="4727469D"/>
    <w:rsid w:val="4CF90C07"/>
    <w:rsid w:val="5D7A644D"/>
    <w:rsid w:val="7DC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417</Characters>
  <Lines>0</Lines>
  <Paragraphs>0</Paragraphs>
  <TotalTime>0</TotalTime>
  <ScaleCrop>false</ScaleCrop>
  <LinksUpToDate>false</LinksUpToDate>
  <CharactersWithSpaces>441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dcterms:modified xsi:type="dcterms:W3CDTF">2023-02-08T07:06:13Z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1975E0ECC7FF44A28C21F2878532E98D</vt:lpwstr>
  </property>
</Properties>
</file>