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-14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海南省交通学校202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年公开招聘工作人员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取消设置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2022届海南省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高校应届毕业生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个岗位职位表</w:t>
      </w:r>
    </w:p>
    <w:tbl>
      <w:tblPr>
        <w:tblStyle w:val="2"/>
        <w:tblW w:w="50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592"/>
        <w:gridCol w:w="502"/>
        <w:gridCol w:w="379"/>
        <w:gridCol w:w="896"/>
        <w:gridCol w:w="1337"/>
        <w:gridCol w:w="1308"/>
        <w:gridCol w:w="591"/>
        <w:gridCol w:w="1031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方法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其他要求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3、5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2、4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将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和教辅5(土木建筑教学实训实验管理员4)合并招聘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(道路桥梁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  <w:t>道路桥梁与</w:t>
            </w: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渡河工程</w:t>
            </w:r>
            <w:r>
              <w:rPr>
                <w:rFonts w:hint="eastAsia" w:ascii="仿宋_GB2312" w:hAnsi="宋体" w:eastAsia="仿宋_GB2312" w:cs="宋体"/>
                <w:color w:val="auto"/>
                <w:spacing w:val="-40"/>
                <w:kern w:val="0"/>
                <w:sz w:val="24"/>
                <w:szCs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  <w:t>城市地下空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间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(测量测绘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测绘工程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遥感科学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与技术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(汽车运用与维修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车辆工程、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highlight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汽车维修工程教育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智能车辆工程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新能源汽车工程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(电气电子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电气工程及其自动化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机电技术教育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注：1.专业名称以国家公布的专业目录为准；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2.学历、年龄、工作经历等计算截止时间为2023年1月8日，年龄为18周岁以上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WE3NzhlOTRmOTU5NTEwODEzZGY5MjEzNTg0ZGEifQ=="/>
  </w:docVars>
  <w:rsids>
    <w:rsidRoot w:val="7A957AC8"/>
    <w:rsid w:val="037E6BB8"/>
    <w:rsid w:val="07644A3F"/>
    <w:rsid w:val="09130D68"/>
    <w:rsid w:val="0A2364EE"/>
    <w:rsid w:val="0D3A7714"/>
    <w:rsid w:val="14FFA666"/>
    <w:rsid w:val="243E0123"/>
    <w:rsid w:val="24DE2A14"/>
    <w:rsid w:val="26424973"/>
    <w:rsid w:val="389A2371"/>
    <w:rsid w:val="393D7696"/>
    <w:rsid w:val="3C31009A"/>
    <w:rsid w:val="3E565E04"/>
    <w:rsid w:val="42F900C1"/>
    <w:rsid w:val="432D3BAF"/>
    <w:rsid w:val="43317379"/>
    <w:rsid w:val="450064D4"/>
    <w:rsid w:val="45711C26"/>
    <w:rsid w:val="46020B59"/>
    <w:rsid w:val="4D4952BF"/>
    <w:rsid w:val="56AB528F"/>
    <w:rsid w:val="56C8760B"/>
    <w:rsid w:val="5BDE8497"/>
    <w:rsid w:val="5C2D0A9F"/>
    <w:rsid w:val="622E2A9D"/>
    <w:rsid w:val="6B120F8F"/>
    <w:rsid w:val="6FEFC85A"/>
    <w:rsid w:val="717C1858"/>
    <w:rsid w:val="7A957AC8"/>
    <w:rsid w:val="7B7695B8"/>
    <w:rsid w:val="8FC72858"/>
    <w:rsid w:val="BF9F3DA3"/>
    <w:rsid w:val="FEF5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489</Characters>
  <Lines>0</Lines>
  <Paragraphs>0</Paragraphs>
  <TotalTime>1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2022-10-23T10:36:00Z</dcterms:created>
  <dc:creator>陈武</dc:creator>
  <cp:lastModifiedBy>猫佑</cp:lastModifiedBy>
  <cp:lastPrinted>2022-10-27T09:10:00Z</cp:lastPrinted>
  <dcterms:modified xsi:type="dcterms:W3CDTF">2023-02-03T08:09:24Z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399FBA62C0B74BC5A292BB9FDDDB68FF</vt:lpwstr>
  </property>
</Properties>
</file>