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9D" w:rsidRPr="00E24266" w:rsidRDefault="000F759D" w:rsidP="000F759D">
      <w:pPr>
        <w:spacing w:line="520" w:lineRule="exact"/>
        <w:jc w:val="center"/>
        <w:outlineLvl w:val="0"/>
        <w:rPr>
          <w:rFonts w:ascii="仿宋_GB2312" w:eastAsia="仿宋_GB2312" w:hAnsi="仿宋" w:hint="eastAsia"/>
          <w:sz w:val="18"/>
          <w:szCs w:val="18"/>
        </w:rPr>
      </w:pPr>
      <w:r w:rsidRPr="00E24266">
        <w:rPr>
          <w:rFonts w:ascii="Arial" w:eastAsia="华文中宋" w:hAnsi="华文中宋" w:cs="Arial" w:hint="eastAsia"/>
          <w:b/>
          <w:sz w:val="44"/>
          <w:szCs w:val="31"/>
        </w:rPr>
        <w:t>应试人员违纪违规行为处理规定</w:t>
      </w:r>
    </w:p>
    <w:p w:rsidR="000F759D" w:rsidRDefault="000F759D" w:rsidP="000F759D">
      <w:pPr>
        <w:spacing w:line="380" w:lineRule="exact"/>
        <w:ind w:firstLineChars="200" w:firstLine="560"/>
        <w:rPr>
          <w:rFonts w:ascii="仿宋" w:eastAsia="仿宋" w:hAnsi="仿宋" w:hint="eastAsia"/>
          <w:sz w:val="28"/>
          <w:szCs w:val="28"/>
        </w:rPr>
      </w:pP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根据《事业单位公开招聘违纪违规行为处理规定》，应试人员发生违纪违规行为的，按以下规定进行处理。</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第五条</w:t>
      </w:r>
      <w:r w:rsidRPr="00E24266">
        <w:rPr>
          <w:rFonts w:ascii="Calibri" w:eastAsia="仿宋" w:hAnsi="Calibri" w:cs="Calibri"/>
          <w:sz w:val="28"/>
          <w:szCs w:val="28"/>
        </w:rPr>
        <w:t>  </w:t>
      </w:r>
      <w:r w:rsidRPr="00E24266">
        <w:rPr>
          <w:rFonts w:ascii="仿宋" w:eastAsia="仿宋" w:hAnsi="仿宋" w:hint="eastAsia"/>
          <w:sz w:val="28"/>
          <w:szCs w:val="28"/>
        </w:rPr>
        <w:t>应聘人员在报名过程中有下列违纪违规行为之一的，取消其本次应聘资格：</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（一）伪造、涂改证件、证明等报名材料，或者以其他不正当手段获取应聘资格的；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（二）提供的涉及报考资格的申请材料或者信息不实，且影响报名审核结果的；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（三）其他应当取消其本次应聘资格的违纪违规行为。</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第六条</w:t>
      </w:r>
      <w:r w:rsidRPr="00E24266">
        <w:rPr>
          <w:rFonts w:ascii="Calibri" w:eastAsia="仿宋" w:hAnsi="Calibri" w:cs="Calibri"/>
          <w:sz w:val="28"/>
          <w:szCs w:val="28"/>
        </w:rPr>
        <w:t>  </w:t>
      </w:r>
      <w:r w:rsidRPr="00E24266">
        <w:rPr>
          <w:rFonts w:ascii="仿宋" w:eastAsia="仿宋" w:hAnsi="仿宋" w:hint="eastAsia"/>
          <w:sz w:val="28"/>
          <w:szCs w:val="28"/>
        </w:rPr>
        <w:t>应聘人员在考试过程中有下列违纪违规行为之一的，给予其当次该科目考试成绩无效的处理：</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（一）携带规定以外的物品进入考场且未按要求放在指定位置，经提醒仍不改正的；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（二）未在规定座位参加考试，或者未经考试工作人员允许擅自离开座位或者考场，经提醒仍不改正的；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（三）经提醒仍不按规定填写、填涂本人信息的；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（四）在试卷、答题纸、答题卡规定以外位置标注本人信息或者其他特殊标记的；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（五）在考试开始信号发出前答题，或者在考试结束信号发出后继续答题，经提醒仍不停止的；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（六）将试卷、答题卡、答题纸带出考场，或者故意损坏试卷、答题卡、答题纸及考试相关设施设备的；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（七）其他应当给予当次该科目考试成绩无效处理的违纪违规行为。</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第七条</w:t>
      </w:r>
      <w:r w:rsidRPr="00E24266">
        <w:rPr>
          <w:rFonts w:ascii="Calibri" w:eastAsia="仿宋" w:hAnsi="Calibri" w:cs="Calibri"/>
          <w:sz w:val="28"/>
          <w:szCs w:val="28"/>
        </w:rPr>
        <w:t>  </w:t>
      </w:r>
      <w:r w:rsidRPr="00E24266">
        <w:rPr>
          <w:rFonts w:ascii="仿宋" w:eastAsia="仿宋" w:hAnsi="仿宋" w:hint="eastAsia"/>
          <w:sz w:val="28"/>
          <w:szCs w:val="28"/>
        </w:rPr>
        <w:t>应聘人员在考试过程中有下列严重违纪违规行为之一的，给予其当次全部科目考试成绩无效的处理，并将其违纪违规行为记入事业单位公开招聘应聘人员诚信档案库，记录期限为五年：</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（一）抄袭、协助他人抄袭的；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（二）互相传递试卷、答题纸、答题卡、草稿纸等的；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（三）持伪造证件参加考试的；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（四）使用禁止带入考场的通讯工具、规定以外的电子用品的；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（五）本人离开考场后，在本场考试结束前，传播考试试题及答案的；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（六）其他应当给予当次全部科目考试成绩无效处理并记入事业单位公开招聘应聘人员诚信档案库的严重违纪违规行为。</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第八条</w:t>
      </w:r>
      <w:r w:rsidRPr="00E24266">
        <w:rPr>
          <w:rFonts w:ascii="Calibri" w:eastAsia="仿宋" w:hAnsi="Calibri" w:cs="Calibri"/>
          <w:sz w:val="28"/>
          <w:szCs w:val="28"/>
        </w:rPr>
        <w:t>  </w:t>
      </w:r>
      <w:r w:rsidRPr="00E24266">
        <w:rPr>
          <w:rFonts w:ascii="仿宋" w:eastAsia="仿宋" w:hAnsi="仿宋" w:hint="eastAsia"/>
          <w:sz w:val="28"/>
          <w:szCs w:val="28"/>
        </w:rPr>
        <w:t>应聘人员有下列特别严重违纪违规行为之一的，给予其当次全部科目考试成绩无效的处理，并将其违纪违规行为记入事业单</w:t>
      </w:r>
      <w:r w:rsidRPr="00E24266">
        <w:rPr>
          <w:rFonts w:ascii="仿宋" w:eastAsia="仿宋" w:hAnsi="仿宋" w:hint="eastAsia"/>
          <w:sz w:val="28"/>
          <w:szCs w:val="28"/>
        </w:rPr>
        <w:lastRenderedPageBreak/>
        <w:t>位公开招聘应聘人员诚信档案库，长期记录：</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（一）串通作弊或者参与有组织作弊的；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（二）代替他人或者让他人代替自己参加考试的；</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（三）其他应当给予当次全部科目考试成绩无效处理并记入事业单位公开招聘应聘人员诚信档案库的特别严重的违纪违规行为。</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（四）其他扰乱招聘工作秩序的违纪违规行为。</w:t>
      </w:r>
    </w:p>
    <w:p w:rsidR="000F759D" w:rsidRPr="000C52AD" w:rsidRDefault="000F759D" w:rsidP="000F759D">
      <w:pPr>
        <w:widowControl/>
        <w:shd w:val="clear" w:color="auto" w:fill="FFFFFF"/>
        <w:spacing w:line="380" w:lineRule="exact"/>
        <w:ind w:firstLineChars="200" w:firstLine="562"/>
        <w:jc w:val="left"/>
        <w:rPr>
          <w:rFonts w:ascii="仿宋" w:eastAsia="仿宋" w:hAnsi="仿宋"/>
          <w:sz w:val="28"/>
          <w:szCs w:val="28"/>
        </w:rPr>
      </w:pPr>
      <w:r w:rsidRPr="000C52AD">
        <w:rPr>
          <w:rFonts w:ascii="仿宋" w:eastAsia="仿宋" w:hAnsi="仿宋" w:hint="eastAsia"/>
          <w:b/>
          <w:sz w:val="28"/>
          <w:szCs w:val="28"/>
        </w:rPr>
        <w:t>第九条</w:t>
      </w:r>
      <w:r w:rsidRPr="000C52AD">
        <w:rPr>
          <w:rFonts w:ascii="Calibri" w:eastAsia="仿宋" w:hAnsi="Calibri" w:cs="Calibri"/>
          <w:sz w:val="28"/>
          <w:szCs w:val="28"/>
        </w:rPr>
        <w:t>   </w:t>
      </w:r>
      <w:r w:rsidRPr="000C52AD">
        <w:rPr>
          <w:rFonts w:ascii="仿宋" w:eastAsia="仿宋" w:hAnsi="仿宋" w:hint="eastAsia"/>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0F759D" w:rsidRPr="000C52AD" w:rsidRDefault="000F759D" w:rsidP="000F759D">
      <w:pPr>
        <w:widowControl/>
        <w:shd w:val="clear" w:color="auto" w:fill="FFFFFF"/>
        <w:spacing w:line="380" w:lineRule="exact"/>
        <w:jc w:val="left"/>
        <w:rPr>
          <w:rFonts w:ascii="仿宋" w:eastAsia="仿宋" w:hAnsi="仿宋" w:hint="eastAsia"/>
          <w:sz w:val="28"/>
          <w:szCs w:val="28"/>
        </w:rPr>
      </w:pPr>
      <w:r w:rsidRPr="000C52AD">
        <w:rPr>
          <w:rFonts w:ascii="仿宋" w:eastAsia="仿宋" w:hAnsi="仿宋" w:hint="eastAsia"/>
          <w:sz w:val="28"/>
          <w:szCs w:val="28"/>
        </w:rPr>
        <w:t xml:space="preserve">　 （一）故意扰乱考点、考场以及其他招聘工作场所秩序的；</w:t>
      </w:r>
    </w:p>
    <w:p w:rsidR="000F759D" w:rsidRPr="000C52AD" w:rsidRDefault="000F759D" w:rsidP="000F759D">
      <w:pPr>
        <w:widowControl/>
        <w:shd w:val="clear" w:color="auto" w:fill="FFFFFF"/>
        <w:spacing w:line="380" w:lineRule="exact"/>
        <w:jc w:val="left"/>
        <w:rPr>
          <w:rFonts w:ascii="仿宋" w:eastAsia="仿宋" w:hAnsi="仿宋" w:hint="eastAsia"/>
          <w:sz w:val="28"/>
          <w:szCs w:val="28"/>
        </w:rPr>
      </w:pPr>
      <w:r w:rsidRPr="000C52AD">
        <w:rPr>
          <w:rFonts w:ascii="仿宋" w:eastAsia="仿宋" w:hAnsi="仿宋" w:hint="eastAsia"/>
          <w:sz w:val="28"/>
          <w:szCs w:val="28"/>
        </w:rPr>
        <w:t xml:space="preserve">　 （二）拒绝、妨碍工作人员履行管理职责的；</w:t>
      </w:r>
    </w:p>
    <w:p w:rsidR="000F759D" w:rsidRPr="000C52AD" w:rsidRDefault="000F759D" w:rsidP="000F759D">
      <w:pPr>
        <w:widowControl/>
        <w:shd w:val="clear" w:color="auto" w:fill="FFFFFF"/>
        <w:spacing w:line="380" w:lineRule="exact"/>
        <w:jc w:val="left"/>
        <w:rPr>
          <w:rFonts w:ascii="仿宋" w:eastAsia="仿宋" w:hAnsi="仿宋" w:hint="eastAsia"/>
          <w:sz w:val="28"/>
          <w:szCs w:val="28"/>
        </w:rPr>
      </w:pPr>
      <w:r w:rsidRPr="000C52AD">
        <w:rPr>
          <w:rFonts w:ascii="仿宋" w:eastAsia="仿宋" w:hAnsi="仿宋" w:hint="eastAsia"/>
          <w:sz w:val="28"/>
          <w:szCs w:val="28"/>
        </w:rPr>
        <w:t xml:space="preserve">　 （三）威胁、侮辱、诽谤、诬陷工作人员或者其他应聘人员的；</w:t>
      </w:r>
    </w:p>
    <w:p w:rsidR="000F759D" w:rsidRPr="000C52AD" w:rsidRDefault="000F759D" w:rsidP="000F759D">
      <w:pPr>
        <w:widowControl/>
        <w:shd w:val="clear" w:color="auto" w:fill="FFFFFF"/>
        <w:spacing w:line="380" w:lineRule="exact"/>
        <w:jc w:val="left"/>
        <w:rPr>
          <w:rFonts w:ascii="仿宋" w:eastAsia="仿宋" w:hAnsi="仿宋" w:hint="eastAsia"/>
          <w:sz w:val="28"/>
          <w:szCs w:val="28"/>
        </w:rPr>
      </w:pPr>
      <w:r w:rsidRPr="000C52AD">
        <w:rPr>
          <w:rFonts w:ascii="仿宋" w:eastAsia="仿宋" w:hAnsi="仿宋" w:hint="eastAsia"/>
          <w:sz w:val="28"/>
          <w:szCs w:val="28"/>
        </w:rPr>
        <w:t xml:space="preserve">　 （四）其他扰乱招聘工作秩序的违纪违规行为。</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第十条</w:t>
      </w:r>
      <w:r w:rsidRPr="00E24266">
        <w:rPr>
          <w:rFonts w:ascii="Calibri" w:eastAsia="仿宋" w:hAnsi="Calibri" w:cs="Calibri"/>
          <w:sz w:val="28"/>
          <w:szCs w:val="28"/>
        </w:rPr>
        <w:t>  </w:t>
      </w:r>
      <w:r w:rsidRPr="00E24266">
        <w:rPr>
          <w:rFonts w:ascii="仿宋" w:eastAsia="仿宋" w:hAnsi="仿宋" w:hint="eastAsia"/>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0F759D" w:rsidRPr="00E24266" w:rsidRDefault="000F759D" w:rsidP="000F759D">
      <w:pPr>
        <w:spacing w:line="380" w:lineRule="exact"/>
        <w:ind w:firstLineChars="200" w:firstLine="560"/>
        <w:rPr>
          <w:rFonts w:ascii="仿宋" w:eastAsia="仿宋" w:hAnsi="仿宋" w:hint="eastAsia"/>
          <w:sz w:val="28"/>
          <w:szCs w:val="28"/>
        </w:rPr>
      </w:pPr>
      <w:r w:rsidRPr="00E24266">
        <w:rPr>
          <w:rFonts w:ascii="仿宋" w:eastAsia="仿宋" w:hAnsi="仿宋" w:hint="eastAsia"/>
          <w:sz w:val="28"/>
          <w:szCs w:val="28"/>
        </w:rPr>
        <w:t>应聘人员之间同一科目作答内容雷同，并有其他相关证据证明其违纪违规行为成立的，视具体情形按照本规定第七条、第八条处理。</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第十一条</w:t>
      </w:r>
      <w:r w:rsidRPr="00E24266">
        <w:rPr>
          <w:rFonts w:ascii="Calibri" w:eastAsia="仿宋" w:hAnsi="Calibri" w:cs="Calibri"/>
          <w:sz w:val="28"/>
          <w:szCs w:val="28"/>
        </w:rPr>
        <w:t>  </w:t>
      </w:r>
      <w:r w:rsidRPr="00E24266">
        <w:rPr>
          <w:rFonts w:ascii="仿宋" w:eastAsia="仿宋" w:hAnsi="仿宋" w:hint="eastAsia"/>
          <w:sz w:val="28"/>
          <w:szCs w:val="28"/>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第十二条</w:t>
      </w:r>
      <w:r w:rsidRPr="00E24266">
        <w:rPr>
          <w:rFonts w:ascii="Calibri" w:eastAsia="仿宋" w:hAnsi="Calibri" w:cs="Calibri"/>
          <w:sz w:val="28"/>
          <w:szCs w:val="28"/>
        </w:rPr>
        <w:t>  </w:t>
      </w:r>
      <w:r w:rsidRPr="00E24266">
        <w:rPr>
          <w:rFonts w:ascii="仿宋" w:eastAsia="仿宋" w:hAnsi="仿宋" w:hint="eastAsia"/>
          <w:sz w:val="28"/>
          <w:szCs w:val="28"/>
        </w:rPr>
        <w:t>应聘人员在考察过程中提供虚假材料、隐瞒事实真相或者有其他妨碍考察工作的行为，干扰、影响考察单位客观公正</w:t>
      </w:r>
      <w:proofErr w:type="gramStart"/>
      <w:r w:rsidRPr="00E24266">
        <w:rPr>
          <w:rFonts w:ascii="仿宋" w:eastAsia="仿宋" w:hAnsi="仿宋" w:hint="eastAsia"/>
          <w:sz w:val="28"/>
          <w:szCs w:val="28"/>
        </w:rPr>
        <w:t>作出</w:t>
      </w:r>
      <w:proofErr w:type="gramEnd"/>
      <w:r w:rsidRPr="00E24266">
        <w:rPr>
          <w:rFonts w:ascii="仿宋" w:eastAsia="仿宋" w:hAnsi="仿宋" w:hint="eastAsia"/>
          <w:sz w:val="28"/>
          <w:szCs w:val="28"/>
        </w:rPr>
        <w:t>考察结论的，给予其不予聘用的处理；情节严重、影响恶劣的，将其违纪违规行为记入事业单位公开招聘应聘人员诚信档案库，记录期限为五年。</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第十三条</w:t>
      </w:r>
      <w:r w:rsidRPr="00E24266">
        <w:rPr>
          <w:rFonts w:ascii="Calibri" w:eastAsia="仿宋" w:hAnsi="Calibri" w:cs="Calibri"/>
          <w:sz w:val="28"/>
          <w:szCs w:val="28"/>
        </w:rPr>
        <w:t>  </w:t>
      </w:r>
      <w:r w:rsidRPr="00E24266">
        <w:rPr>
          <w:rFonts w:ascii="仿宋" w:eastAsia="仿宋" w:hAnsi="仿宋" w:hint="eastAsia"/>
          <w:sz w:val="28"/>
          <w:szCs w:val="28"/>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0F759D" w:rsidRPr="00E24266" w:rsidRDefault="000F759D" w:rsidP="000F759D">
      <w:pPr>
        <w:spacing w:line="380" w:lineRule="exact"/>
        <w:ind w:firstLineChars="200" w:firstLine="562"/>
        <w:rPr>
          <w:rFonts w:ascii="仿宋" w:eastAsia="仿宋" w:hAnsi="仿宋" w:hint="eastAsia"/>
          <w:sz w:val="28"/>
          <w:szCs w:val="28"/>
        </w:rPr>
      </w:pPr>
      <w:r w:rsidRPr="00175C09">
        <w:rPr>
          <w:rFonts w:ascii="仿宋" w:eastAsia="仿宋" w:hAnsi="仿宋" w:hint="eastAsia"/>
          <w:b/>
          <w:sz w:val="28"/>
          <w:szCs w:val="28"/>
        </w:rPr>
        <w:t>第十四条</w:t>
      </w:r>
      <w:r w:rsidRPr="00E24266">
        <w:rPr>
          <w:rFonts w:ascii="Calibri" w:eastAsia="仿宋" w:hAnsi="Calibri" w:cs="Calibri"/>
          <w:sz w:val="28"/>
          <w:szCs w:val="28"/>
        </w:rPr>
        <w:t>  </w:t>
      </w:r>
      <w:r w:rsidRPr="00E24266">
        <w:rPr>
          <w:rFonts w:ascii="仿宋" w:eastAsia="仿宋" w:hAnsi="仿宋" w:hint="eastAsia"/>
          <w:sz w:val="28"/>
          <w:szCs w:val="28"/>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94F54" w:rsidRPr="000F759D" w:rsidRDefault="00C94F54"/>
    <w:sectPr w:rsidR="00C94F54" w:rsidRPr="000F759D" w:rsidSect="001756DB">
      <w:pgSz w:w="11906" w:h="16838"/>
      <w:pgMar w:top="851" w:right="1797" w:bottom="85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BC" w:rsidRDefault="00DD64BC" w:rsidP="000F759D">
      <w:r>
        <w:separator/>
      </w:r>
    </w:p>
  </w:endnote>
  <w:endnote w:type="continuationSeparator" w:id="0">
    <w:p w:rsidR="00DD64BC" w:rsidRDefault="00DD64BC" w:rsidP="000F7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BC" w:rsidRDefault="00DD64BC" w:rsidP="000F759D">
      <w:r>
        <w:separator/>
      </w:r>
    </w:p>
  </w:footnote>
  <w:footnote w:type="continuationSeparator" w:id="0">
    <w:p w:rsidR="00DD64BC" w:rsidRDefault="00DD64BC" w:rsidP="000F7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59D"/>
    <w:rsid w:val="000F759D"/>
    <w:rsid w:val="00C94F54"/>
    <w:rsid w:val="00DD6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5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759D"/>
    <w:rPr>
      <w:sz w:val="18"/>
      <w:szCs w:val="18"/>
    </w:rPr>
  </w:style>
  <w:style w:type="paragraph" w:styleId="a4">
    <w:name w:val="footer"/>
    <w:basedOn w:val="a"/>
    <w:link w:val="Char0"/>
    <w:uiPriority w:val="99"/>
    <w:semiHidden/>
    <w:unhideWhenUsed/>
    <w:rsid w:val="000F75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75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Company>Microsoft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张晓萍</dc:creator>
  <cp:keywords/>
  <dc:description/>
  <cp:lastModifiedBy>张晓萍</cp:lastModifiedBy>
  <cp:revision>2</cp:revision>
  <dcterms:created xsi:type="dcterms:W3CDTF">2018-11-08T01:36:00Z</dcterms:created>
  <dcterms:modified xsi:type="dcterms:W3CDTF">2018-11-08T01:36:00Z</dcterms:modified>
</cp:coreProperties>
</file>