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napToGrid/>
        <w:spacing w:line="380" w:lineRule="exact"/>
        <w:rPr>
          <w:rFonts w:ascii="黑体" w:hAnsi="黑体" w:eastAsia="黑体" w:cs="黑体"/>
          <w:snapToGrid w:val="0"/>
          <w:spacing w:val="-6"/>
          <w:sz w:val="28"/>
          <w:szCs w:val="28"/>
        </w:rPr>
      </w:pPr>
      <w:bookmarkStart w:id="0" w:name="_Hlk10185415"/>
      <w:r>
        <w:rPr>
          <w:rFonts w:hint="eastAsia" w:ascii="黑体" w:hAnsi="黑体" w:eastAsia="黑体" w:cs="黑体"/>
          <w:snapToGrid w:val="0"/>
          <w:spacing w:val="-6"/>
          <w:sz w:val="28"/>
          <w:szCs w:val="28"/>
        </w:rPr>
        <w:t>附件1</w:t>
      </w:r>
    </w:p>
    <w:bookmarkEnd w:id="0"/>
    <w:p>
      <w:pPr>
        <w:jc w:val="center"/>
        <w:rPr>
          <w:rFonts w:ascii="方正小标宋简体" w:hAnsi="方正小标宋简体" w:eastAsia="方正小标宋简体" w:cs="方正小标宋简体"/>
          <w:b/>
          <w:szCs w:val="21"/>
        </w:rPr>
      </w:pPr>
      <w:r>
        <w:rPr>
          <w:rFonts w:hint="eastAsia" w:ascii="方正小标宋简体" w:hAnsi="方正小标宋简体" w:eastAsia="方正小标宋简体" w:cs="方正小标宋简体"/>
          <w:sz w:val="36"/>
          <w:szCs w:val="36"/>
        </w:rPr>
        <w:t>山东能源集团兖矿新疆能化有限公司权属单位社会招聘岗位资格条件</w:t>
      </w:r>
    </w:p>
    <w:tbl>
      <w:tblPr>
        <w:tblStyle w:val="6"/>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1665"/>
        <w:gridCol w:w="1457"/>
        <w:gridCol w:w="914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29" w:hRule="atLeast"/>
          <w:tblHeader/>
          <w:jc w:val="center"/>
        </w:trPr>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黑体" w:hAnsi="黑体" w:eastAsia="黑体" w:cs="黑体"/>
                <w:bCs/>
                <w:kern w:val="0"/>
                <w:sz w:val="24"/>
              </w:rPr>
            </w:pPr>
            <w:r>
              <w:rPr>
                <w:rFonts w:hint="eastAsia" w:ascii="黑体" w:hAnsi="黑体" w:eastAsia="黑体" w:cs="黑体"/>
                <w:bCs/>
                <w:kern w:val="0"/>
                <w:sz w:val="24"/>
              </w:rPr>
              <w:t>部门(单位)</w:t>
            </w:r>
          </w:p>
        </w:tc>
        <w:tc>
          <w:tcPr>
            <w:tcW w:w="1457" w:type="dxa"/>
            <w:tcBorders>
              <w:top w:val="single" w:color="auto" w:sz="4" w:space="0"/>
              <w:left w:val="nil"/>
              <w:bottom w:val="single" w:color="auto" w:sz="4" w:space="0"/>
              <w:right w:val="single" w:color="auto" w:sz="4" w:space="0"/>
            </w:tcBorders>
            <w:vAlign w:val="center"/>
          </w:tcPr>
          <w:p>
            <w:pPr>
              <w:snapToGrid w:val="0"/>
              <w:spacing w:line="340" w:lineRule="exact"/>
              <w:jc w:val="center"/>
              <w:rPr>
                <w:rFonts w:hint="eastAsia" w:ascii="黑体" w:hAnsi="黑体" w:eastAsia="黑体" w:cs="黑体"/>
                <w:bCs/>
                <w:kern w:val="0"/>
                <w:sz w:val="24"/>
                <w:lang w:eastAsia="zh-CN"/>
              </w:rPr>
            </w:pPr>
            <w:r>
              <w:rPr>
                <w:rFonts w:hint="eastAsia" w:ascii="黑体" w:hAnsi="黑体" w:eastAsia="黑体" w:cs="黑体"/>
                <w:bCs/>
                <w:kern w:val="0"/>
                <w:sz w:val="24"/>
              </w:rPr>
              <w:t>招聘岗位</w:t>
            </w:r>
          </w:p>
          <w:p>
            <w:pPr>
              <w:snapToGrid w:val="0"/>
              <w:spacing w:line="340" w:lineRule="exact"/>
              <w:jc w:val="center"/>
              <w:rPr>
                <w:rFonts w:ascii="黑体" w:hAnsi="黑体" w:eastAsia="黑体" w:cs="黑体"/>
                <w:bCs/>
                <w:kern w:val="0"/>
                <w:sz w:val="24"/>
              </w:rPr>
            </w:pPr>
            <w:r>
              <w:rPr>
                <w:rFonts w:hint="eastAsia" w:ascii="黑体" w:hAnsi="黑体" w:eastAsia="黑体" w:cs="黑体"/>
                <w:bCs/>
                <w:kern w:val="0"/>
                <w:sz w:val="24"/>
              </w:rPr>
              <w:t>及人数</w:t>
            </w:r>
          </w:p>
        </w:tc>
        <w:tc>
          <w:tcPr>
            <w:tcW w:w="914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黑体" w:hAnsi="黑体" w:eastAsia="黑体" w:cs="黑体"/>
                <w:bCs/>
                <w:kern w:val="0"/>
                <w:sz w:val="24"/>
              </w:rPr>
            </w:pPr>
            <w:r>
              <w:rPr>
                <w:rFonts w:hint="eastAsia" w:ascii="黑体" w:hAnsi="黑体" w:eastAsia="黑体" w:cs="黑体"/>
                <w:bCs/>
                <w:kern w:val="0"/>
                <w:sz w:val="24"/>
              </w:rPr>
              <w:t>招聘岗位资格条件</w:t>
            </w:r>
          </w:p>
        </w:tc>
        <w:tc>
          <w:tcPr>
            <w:tcW w:w="1559" w:type="dxa"/>
            <w:tcBorders>
              <w:top w:val="single" w:color="auto" w:sz="4" w:space="0"/>
              <w:left w:val="nil"/>
              <w:bottom w:val="single" w:color="auto" w:sz="4" w:space="0"/>
              <w:right w:val="single" w:color="auto" w:sz="4" w:space="0"/>
            </w:tcBorders>
            <w:shd w:val="clear" w:color="auto" w:fill="FFFFFF"/>
            <w:vAlign w:val="center"/>
          </w:tcPr>
          <w:p>
            <w:pPr>
              <w:snapToGrid w:val="0"/>
              <w:spacing w:line="400" w:lineRule="exact"/>
              <w:jc w:val="center"/>
              <w:rPr>
                <w:rFonts w:ascii="黑体" w:hAnsi="黑体" w:eastAsia="黑体" w:cs="黑体"/>
                <w:bCs/>
                <w:kern w:val="0"/>
                <w:sz w:val="24"/>
              </w:rPr>
            </w:pPr>
            <w:r>
              <w:rPr>
                <w:rFonts w:hint="eastAsia" w:ascii="黑体" w:hAnsi="黑体" w:eastAsia="黑体" w:cs="黑体"/>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555" w:hRule="atLeast"/>
          <w:tblHeader/>
          <w:jc w:val="center"/>
        </w:trPr>
        <w:tc>
          <w:tcPr>
            <w:tcW w:w="16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新疆兖矿其能</w:t>
            </w:r>
          </w:p>
          <w:p>
            <w:pPr>
              <w:widowControl/>
              <w:spacing w:line="3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煤业有限公司</w:t>
            </w:r>
            <w:r>
              <w:rPr>
                <w:rFonts w:hint="eastAsia" w:ascii="仿宋_GB2312" w:hAnsi="仿宋_GB2312" w:eastAsia="仿宋_GB2312" w:cs="仿宋_GB2312"/>
                <w:kern w:val="0"/>
                <w:szCs w:val="21"/>
                <w:lang w:eastAsia="zh-CN"/>
              </w:rPr>
              <w:t>（</w:t>
            </w:r>
            <w:r>
              <w:rPr>
                <w:rFonts w:hint="eastAsia" w:ascii="仿宋_GB2312" w:eastAsia="仿宋_GB2312"/>
                <w:szCs w:val="21"/>
              </w:rPr>
              <w:t>准东五彩湾四号露天煤矿</w:t>
            </w:r>
            <w:r>
              <w:rPr>
                <w:rFonts w:hint="eastAsia" w:ascii="仿宋_GB2312" w:hAnsi="仿宋_GB2312" w:eastAsia="仿宋_GB2312" w:cs="仿宋_GB2312"/>
                <w:kern w:val="0"/>
                <w:szCs w:val="21"/>
                <w:lang w:eastAsia="zh-CN"/>
              </w:rPr>
              <w:t>）</w:t>
            </w:r>
          </w:p>
        </w:tc>
        <w:tc>
          <w:tcPr>
            <w:tcW w:w="1457"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hint="default" w:ascii="仿宋_GB2312" w:hAnsi="仿宋_GB2312" w:eastAsia="仿宋_GB2312" w:cs="仿宋_GB2312"/>
                <w:bCs/>
                <w:kern w:val="0"/>
                <w:sz w:val="20"/>
                <w:szCs w:val="21"/>
                <w:lang w:val="en-US" w:eastAsia="zh-CN"/>
              </w:rPr>
            </w:pPr>
            <w:r>
              <w:rPr>
                <w:rFonts w:hint="eastAsia" w:ascii="仿宋_GB2312" w:hAnsi="仿宋_GB2312" w:eastAsia="仿宋_GB2312" w:cs="仿宋_GB2312"/>
                <w:bCs/>
                <w:kern w:val="0"/>
                <w:sz w:val="20"/>
                <w:szCs w:val="21"/>
                <w:lang w:val="en-US" w:eastAsia="zh-CN"/>
              </w:rPr>
              <w:t>副总经理</w:t>
            </w:r>
          </w:p>
          <w:p>
            <w:pPr>
              <w:widowControl/>
              <w:spacing w:line="240" w:lineRule="exact"/>
              <w:jc w:val="center"/>
              <w:textAlignment w:val="center"/>
              <w:rPr>
                <w:rFonts w:ascii="仿宋_GB2312" w:hAnsi="仿宋_GB2312" w:eastAsia="仿宋_GB2312" w:cs="仿宋_GB2312"/>
                <w:bCs/>
                <w:kern w:val="0"/>
                <w:sz w:val="20"/>
                <w:szCs w:val="21"/>
              </w:rPr>
            </w:pPr>
            <w:r>
              <w:rPr>
                <w:rFonts w:hint="eastAsia" w:ascii="仿宋_GB2312" w:hAnsi="仿宋_GB2312" w:eastAsia="仿宋_GB2312" w:cs="仿宋_GB2312"/>
                <w:bCs/>
                <w:kern w:val="0"/>
                <w:sz w:val="20"/>
                <w:szCs w:val="21"/>
              </w:rPr>
              <w:t>1人</w:t>
            </w:r>
          </w:p>
        </w:tc>
        <w:tc>
          <w:tcPr>
            <w:tcW w:w="9149" w:type="dxa"/>
            <w:tcBorders>
              <w:top w:val="single" w:color="auto" w:sz="4" w:space="0"/>
              <w:left w:val="nil"/>
              <w:bottom w:val="single" w:color="auto" w:sz="4" w:space="0"/>
              <w:right w:val="single" w:color="auto" w:sz="4" w:space="0"/>
            </w:tcBorders>
            <w:vAlign w:val="center"/>
          </w:tcPr>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1.年龄4</w:t>
            </w:r>
            <w:r>
              <w:rPr>
                <w:rFonts w:hint="eastAsia" w:ascii="仿宋_GB2312" w:hAnsi="仿宋_GB2312" w:eastAsia="仿宋_GB2312" w:cs="仿宋_GB2312"/>
                <w:kern w:val="0"/>
                <w:sz w:val="20"/>
                <w:szCs w:val="21"/>
                <w:lang w:val="en-US" w:eastAsia="zh-CN"/>
              </w:rPr>
              <w:t>5</w:t>
            </w:r>
            <w:r>
              <w:rPr>
                <w:rFonts w:hint="eastAsia" w:ascii="仿宋_GB2312" w:hAnsi="仿宋_GB2312" w:eastAsia="仿宋_GB2312" w:cs="仿宋_GB2312"/>
                <w:kern w:val="0"/>
                <w:sz w:val="20"/>
                <w:szCs w:val="21"/>
              </w:rPr>
              <w:t>岁及以下，本科及以上学历，并取得相关专业学位，采矿工程等相关专业毕业，中级及以上职称</w:t>
            </w:r>
            <w:r>
              <w:rPr>
                <w:rFonts w:hint="eastAsia" w:ascii="仿宋_GB2312" w:hAnsi="仿宋_GB2312" w:eastAsia="仿宋_GB2312" w:cs="仿宋_GB2312"/>
                <w:kern w:val="0"/>
                <w:sz w:val="20"/>
                <w:szCs w:val="21"/>
                <w:lang w:eastAsia="zh-CN"/>
              </w:rPr>
              <w:t>，</w:t>
            </w:r>
            <w:r>
              <w:rPr>
                <w:rFonts w:hint="eastAsia" w:ascii="仿宋_GB2312" w:hAnsi="仿宋_GB2312" w:eastAsia="仿宋_GB2312" w:cs="仿宋_GB2312"/>
                <w:kern w:val="0"/>
                <w:sz w:val="20"/>
                <w:szCs w:val="21"/>
                <w:lang w:val="en-US" w:eastAsia="zh-CN"/>
              </w:rPr>
              <w:t>在单位中层正职岗位任职工作满3年以上</w:t>
            </w:r>
            <w:r>
              <w:rPr>
                <w:rFonts w:hint="eastAsia" w:ascii="仿宋_GB2312" w:hAnsi="仿宋_GB2312" w:eastAsia="仿宋_GB2312" w:cs="仿宋_GB2312"/>
                <w:kern w:val="0"/>
                <w:sz w:val="20"/>
                <w:szCs w:val="21"/>
              </w:rPr>
              <w:t>；</w:t>
            </w:r>
          </w:p>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2.具有5年以上露天煤矿开采管理经验，具备露天煤矿开采相关理论基础和实践经验</w:t>
            </w:r>
            <w:r>
              <w:rPr>
                <w:rFonts w:hint="eastAsia" w:ascii="仿宋_GB2312" w:hAnsi="仿宋_GB2312" w:eastAsia="仿宋_GB2312" w:cs="仿宋_GB2312"/>
                <w:kern w:val="0"/>
                <w:sz w:val="20"/>
                <w:szCs w:val="21"/>
                <w:lang w:eastAsia="zh-CN"/>
              </w:rPr>
              <w:t>，</w:t>
            </w:r>
            <w:r>
              <w:rPr>
                <w:rFonts w:hint="eastAsia" w:ascii="仿宋_GB2312" w:hAnsi="仿宋_GB2312" w:eastAsia="仿宋_GB2312" w:cs="仿宋_GB2312"/>
                <w:kern w:val="0"/>
                <w:sz w:val="20"/>
                <w:szCs w:val="21"/>
              </w:rPr>
              <w:t>精通露天煤矿复杂化地质条件下开采管理，能够承担露天煤矿建设和生产管理职责；</w:t>
            </w:r>
          </w:p>
          <w:p>
            <w:pPr>
              <w:widowControl/>
              <w:spacing w:line="260" w:lineRule="exact"/>
              <w:jc w:val="left"/>
              <w:textAlignment w:val="center"/>
              <w:rPr>
                <w:rFonts w:ascii="仿宋_GB2312" w:hAnsi="仿宋_GB2312" w:eastAsia="仿宋_GB2312" w:cs="仿宋_GB2312"/>
                <w:bCs/>
                <w:kern w:val="0"/>
                <w:sz w:val="20"/>
                <w:szCs w:val="21"/>
              </w:rPr>
            </w:pPr>
            <w:r>
              <w:rPr>
                <w:rFonts w:hint="eastAsia" w:ascii="仿宋_GB2312" w:hAnsi="仿宋_GB2312" w:eastAsia="仿宋_GB2312" w:cs="仿宋_GB2312"/>
                <w:bCs/>
                <w:kern w:val="0"/>
                <w:sz w:val="20"/>
                <w:szCs w:val="21"/>
              </w:rPr>
              <w:t>3.身体健康、品德端正，敢于吃苦，政治素质高，对企业文化高度认同；</w:t>
            </w:r>
          </w:p>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4.具有较强的文字写作能力、沟通协调能力和组织原则性；</w:t>
            </w:r>
          </w:p>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5.具有副高级及以上职称的，年龄可放宽3岁；</w:t>
            </w:r>
          </w:p>
          <w:p>
            <w:pPr>
              <w:widowControl/>
              <w:spacing w:line="260" w:lineRule="exact"/>
              <w:jc w:val="left"/>
              <w:textAlignment w:val="center"/>
              <w:rPr>
                <w:rFonts w:ascii="仿宋_GB2312" w:hAnsi="仿宋_GB2312" w:eastAsia="仿宋_GB2312" w:cs="仿宋_GB2312"/>
                <w:bCs/>
                <w:kern w:val="0"/>
                <w:sz w:val="20"/>
                <w:szCs w:val="21"/>
              </w:rPr>
            </w:pPr>
            <w:r>
              <w:rPr>
                <w:rFonts w:hint="eastAsia" w:ascii="仿宋_GB2312" w:hAnsi="仿宋_GB2312" w:eastAsia="仿宋_GB2312" w:cs="仿宋_GB2312"/>
                <w:bCs/>
                <w:kern w:val="0"/>
                <w:sz w:val="20"/>
                <w:szCs w:val="21"/>
                <w:lang w:val="en-US" w:eastAsia="zh-CN"/>
              </w:rPr>
              <w:t>6</w:t>
            </w:r>
            <w:r>
              <w:rPr>
                <w:rFonts w:ascii="仿宋_GB2312" w:hAnsi="仿宋_GB2312" w:eastAsia="仿宋_GB2312" w:cs="仿宋_GB2312"/>
                <w:bCs/>
                <w:kern w:val="0"/>
                <w:sz w:val="20"/>
                <w:szCs w:val="21"/>
              </w:rPr>
              <w:t>.</w:t>
            </w:r>
            <w:r>
              <w:rPr>
                <w:rFonts w:hint="eastAsia" w:ascii="仿宋_GB2312" w:hAnsi="仿宋_GB2312" w:eastAsia="仿宋_GB2312" w:cs="仿宋_GB2312"/>
                <w:bCs/>
                <w:kern w:val="0"/>
                <w:sz w:val="20"/>
                <w:szCs w:val="21"/>
              </w:rPr>
              <w:t>属于杰出人才、领军人才和高层次人才的优先录用。</w:t>
            </w:r>
          </w:p>
        </w:tc>
        <w:tc>
          <w:tcPr>
            <w:tcW w:w="1559" w:type="dxa"/>
            <w:tcBorders>
              <w:top w:val="single" w:color="auto" w:sz="4" w:space="0"/>
              <w:left w:val="nil"/>
              <w:bottom w:val="single" w:color="auto" w:sz="4" w:space="0"/>
              <w:right w:val="single" w:color="auto" w:sz="4" w:space="0"/>
            </w:tcBorders>
            <w:shd w:val="clear" w:color="auto" w:fill="FFFFFF"/>
            <w:vAlign w:val="center"/>
          </w:tcPr>
          <w:p>
            <w:pPr>
              <w:snapToGrid w:val="0"/>
              <w:spacing w:line="400" w:lineRule="exact"/>
              <w:jc w:val="center"/>
              <w:rPr>
                <w:rFonts w:ascii="创艺简仿宋" w:eastAsia="创艺简仿宋" w:cs="创艺简仿宋"/>
                <w:bCs/>
                <w:kern w:val="0"/>
                <w:sz w:val="24"/>
              </w:rPr>
            </w:pPr>
            <w:r>
              <w:rPr>
                <w:rFonts w:hint="eastAsia" w:ascii="仿宋_GB2312" w:hAnsi="仿宋_GB2312" w:eastAsia="仿宋_GB2312" w:cs="仿宋_GB2312"/>
                <w:bCs/>
                <w:kern w:val="0"/>
                <w:sz w:val="20"/>
                <w:szCs w:val="21"/>
                <w:lang w:val="en-US" w:eastAsia="zh-CN"/>
              </w:rPr>
              <w:t>分管</w:t>
            </w:r>
            <w:r>
              <w:rPr>
                <w:rFonts w:hint="eastAsia" w:ascii="仿宋_GB2312" w:hAnsi="仿宋_GB2312" w:eastAsia="仿宋_GB2312" w:cs="仿宋_GB2312"/>
                <w:bCs/>
                <w:kern w:val="0"/>
                <w:sz w:val="20"/>
                <w:szCs w:val="21"/>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101" w:hRule="atLeast"/>
          <w:tblHeader/>
          <w:jc w:val="center"/>
        </w:trPr>
        <w:tc>
          <w:tcPr>
            <w:tcW w:w="16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457"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总工程师</w:t>
            </w:r>
          </w:p>
          <w:p>
            <w:pPr>
              <w:widowControl/>
              <w:spacing w:line="240" w:lineRule="exact"/>
              <w:jc w:val="center"/>
              <w:textAlignment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1人</w:t>
            </w:r>
          </w:p>
        </w:tc>
        <w:tc>
          <w:tcPr>
            <w:tcW w:w="9149" w:type="dxa"/>
            <w:tcBorders>
              <w:top w:val="single" w:color="auto" w:sz="4" w:space="0"/>
              <w:left w:val="nil"/>
              <w:bottom w:val="single" w:color="auto" w:sz="4" w:space="0"/>
              <w:right w:val="single" w:color="auto" w:sz="4" w:space="0"/>
            </w:tcBorders>
            <w:vAlign w:val="center"/>
          </w:tcPr>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1.年龄4</w:t>
            </w:r>
            <w:r>
              <w:rPr>
                <w:rFonts w:hint="eastAsia" w:ascii="仿宋_GB2312" w:hAnsi="仿宋_GB2312" w:eastAsia="仿宋_GB2312" w:cs="仿宋_GB2312"/>
                <w:kern w:val="0"/>
                <w:sz w:val="20"/>
                <w:szCs w:val="21"/>
                <w:lang w:val="en-US" w:eastAsia="zh-CN"/>
              </w:rPr>
              <w:t>5</w:t>
            </w:r>
            <w:r>
              <w:rPr>
                <w:rFonts w:hint="eastAsia" w:ascii="仿宋_GB2312" w:hAnsi="仿宋_GB2312" w:eastAsia="仿宋_GB2312" w:cs="仿宋_GB2312"/>
                <w:kern w:val="0"/>
                <w:sz w:val="20"/>
                <w:szCs w:val="21"/>
              </w:rPr>
              <w:t>岁及以下，本科及以上学历，并取得相关专业学位，采矿工程等相关专业毕业，中级及以上职称</w:t>
            </w:r>
            <w:r>
              <w:rPr>
                <w:rFonts w:hint="eastAsia" w:ascii="仿宋_GB2312" w:hAnsi="仿宋_GB2312" w:eastAsia="仿宋_GB2312" w:cs="仿宋_GB2312"/>
                <w:kern w:val="0"/>
                <w:sz w:val="20"/>
                <w:szCs w:val="21"/>
                <w:lang w:eastAsia="zh-CN"/>
              </w:rPr>
              <w:t>，</w:t>
            </w:r>
            <w:r>
              <w:rPr>
                <w:rFonts w:hint="eastAsia" w:ascii="仿宋_GB2312" w:hAnsi="仿宋_GB2312" w:eastAsia="仿宋_GB2312" w:cs="仿宋_GB2312"/>
                <w:kern w:val="0"/>
                <w:sz w:val="20"/>
                <w:szCs w:val="21"/>
                <w:lang w:val="en-US" w:eastAsia="zh-CN"/>
              </w:rPr>
              <w:t>在单位中层正职岗位</w:t>
            </w:r>
            <w:bookmarkStart w:id="1" w:name="_GoBack"/>
            <w:bookmarkEnd w:id="1"/>
            <w:r>
              <w:rPr>
                <w:rFonts w:hint="eastAsia" w:ascii="仿宋_GB2312" w:hAnsi="仿宋_GB2312" w:eastAsia="仿宋_GB2312" w:cs="仿宋_GB2312"/>
                <w:kern w:val="0"/>
                <w:sz w:val="20"/>
                <w:szCs w:val="21"/>
                <w:lang w:val="en-US" w:eastAsia="zh-CN"/>
              </w:rPr>
              <w:t>任职工作满3年以上</w:t>
            </w:r>
            <w:r>
              <w:rPr>
                <w:rFonts w:hint="eastAsia" w:ascii="仿宋_GB2312" w:hAnsi="仿宋_GB2312" w:eastAsia="仿宋_GB2312" w:cs="仿宋_GB2312"/>
                <w:kern w:val="0"/>
                <w:sz w:val="20"/>
                <w:szCs w:val="21"/>
              </w:rPr>
              <w:t>；</w:t>
            </w:r>
          </w:p>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2.具有5年以上露天煤矿开采生产管理经验，具备露天煤矿技术管理相关理论基础和实践经验</w:t>
            </w:r>
            <w:r>
              <w:rPr>
                <w:rFonts w:hint="eastAsia" w:ascii="仿宋_GB2312" w:hAnsi="仿宋_GB2312" w:eastAsia="仿宋_GB2312" w:cs="仿宋_GB2312"/>
                <w:kern w:val="0"/>
                <w:sz w:val="20"/>
                <w:szCs w:val="21"/>
                <w:lang w:eastAsia="zh-CN"/>
              </w:rPr>
              <w:t>，</w:t>
            </w:r>
            <w:r>
              <w:rPr>
                <w:rFonts w:hint="eastAsia" w:ascii="仿宋_GB2312" w:hAnsi="仿宋_GB2312" w:eastAsia="仿宋_GB2312" w:cs="仿宋_GB2312"/>
                <w:kern w:val="0"/>
                <w:sz w:val="20"/>
                <w:szCs w:val="21"/>
              </w:rPr>
              <w:t>精通露天煤矿复杂化地质条件下全面技术管理，能够承担露天煤矿专业技术管理职责；</w:t>
            </w:r>
          </w:p>
          <w:p>
            <w:pPr>
              <w:widowControl/>
              <w:spacing w:line="260" w:lineRule="exact"/>
              <w:jc w:val="left"/>
              <w:textAlignment w:val="center"/>
              <w:rPr>
                <w:rFonts w:ascii="仿宋_GB2312" w:hAnsi="仿宋_GB2312" w:eastAsia="仿宋_GB2312" w:cs="仿宋_GB2312"/>
                <w:bCs/>
                <w:kern w:val="0"/>
                <w:sz w:val="20"/>
                <w:szCs w:val="21"/>
              </w:rPr>
            </w:pPr>
            <w:r>
              <w:rPr>
                <w:rFonts w:hint="eastAsia" w:ascii="仿宋_GB2312" w:hAnsi="仿宋_GB2312" w:eastAsia="仿宋_GB2312" w:cs="仿宋_GB2312"/>
                <w:bCs/>
                <w:kern w:val="0"/>
                <w:sz w:val="20"/>
                <w:szCs w:val="21"/>
              </w:rPr>
              <w:t>3.身体健康、品德端正，敢于吃苦，政治素质高，对企业文化高度认同；</w:t>
            </w:r>
          </w:p>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4.具有较强的文字写作能力、沟通协调能力和组织原则性；</w:t>
            </w:r>
          </w:p>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lang w:val="en-US" w:eastAsia="zh-CN"/>
              </w:rPr>
              <w:t>5</w:t>
            </w:r>
            <w:r>
              <w:rPr>
                <w:rFonts w:hint="eastAsia" w:ascii="仿宋_GB2312" w:hAnsi="仿宋_GB2312" w:eastAsia="仿宋_GB2312" w:cs="仿宋_GB2312"/>
                <w:kern w:val="0"/>
                <w:sz w:val="20"/>
                <w:szCs w:val="21"/>
              </w:rPr>
              <w:t>.具有副高级及以上职称的，年龄可放宽3岁；</w:t>
            </w:r>
          </w:p>
          <w:p>
            <w:pPr>
              <w:snapToGrid w:val="0"/>
              <w:spacing w:line="2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bCs/>
                <w:kern w:val="0"/>
                <w:sz w:val="20"/>
                <w:szCs w:val="21"/>
                <w:lang w:val="en-US" w:eastAsia="zh-CN"/>
              </w:rPr>
              <w:t>6</w:t>
            </w:r>
            <w:r>
              <w:rPr>
                <w:rFonts w:ascii="仿宋_GB2312" w:hAnsi="仿宋_GB2312" w:eastAsia="仿宋_GB2312" w:cs="仿宋_GB2312"/>
                <w:bCs/>
                <w:kern w:val="0"/>
                <w:sz w:val="20"/>
                <w:szCs w:val="21"/>
              </w:rPr>
              <w:t>.</w:t>
            </w:r>
            <w:r>
              <w:rPr>
                <w:rFonts w:hint="eastAsia" w:ascii="仿宋_GB2312" w:hAnsi="仿宋_GB2312" w:eastAsia="仿宋_GB2312" w:cs="仿宋_GB2312"/>
                <w:bCs/>
                <w:kern w:val="0"/>
                <w:sz w:val="20"/>
                <w:szCs w:val="21"/>
              </w:rPr>
              <w:t>属于杰出人才、领军人才和高层次人才的优先录用。</w:t>
            </w:r>
          </w:p>
        </w:tc>
        <w:tc>
          <w:tcPr>
            <w:tcW w:w="1559"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仿宋_GB2312" w:hAnsi="仿宋_GB2312" w:eastAsia="仿宋_GB2312" w:cs="仿宋_GB2312"/>
                <w:bCs/>
                <w:kern w:val="0"/>
                <w:sz w:val="20"/>
                <w:szCs w:val="21"/>
              </w:rPr>
            </w:pPr>
          </w:p>
        </w:tc>
      </w:tr>
    </w:tbl>
    <w:p>
      <w:pPr>
        <w:jc w:val="center"/>
        <w:rPr>
          <w:rFonts w:ascii="方正小标宋简体" w:hAnsi="方正小标宋简体" w:eastAsia="方正小标宋简体" w:cs="方正小标宋简体"/>
          <w:sz w:val="36"/>
          <w:szCs w:val="36"/>
        </w:rPr>
      </w:pPr>
    </w:p>
    <w:p>
      <w:pPr>
        <w:widowControl/>
        <w:spacing w:line="240" w:lineRule="exact"/>
        <w:jc w:val="center"/>
        <w:textAlignment w:val="cente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创艺简仿宋">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2870125"/>
    </w:sdtPr>
    <w:sdtEndPr>
      <w:rPr>
        <w:rFonts w:ascii="宋体" w:hAnsi="宋体"/>
        <w:sz w:val="28"/>
        <w:szCs w:val="28"/>
      </w:rPr>
    </w:sdtEndPr>
    <w:sdtContent>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xYWE5YmIyZjNjMjNiNjZhZjk0ODk1MTNmNTFjZTUifQ=="/>
  </w:docVars>
  <w:rsids>
    <w:rsidRoot w:val="00E30784"/>
    <w:rsid w:val="00010BBB"/>
    <w:rsid w:val="00056DB0"/>
    <w:rsid w:val="000D2075"/>
    <w:rsid w:val="000D56EC"/>
    <w:rsid w:val="00175D6C"/>
    <w:rsid w:val="00211EFD"/>
    <w:rsid w:val="00222B39"/>
    <w:rsid w:val="002D1D17"/>
    <w:rsid w:val="002E7C0B"/>
    <w:rsid w:val="00305E4D"/>
    <w:rsid w:val="003545F5"/>
    <w:rsid w:val="00391DE6"/>
    <w:rsid w:val="004E2F6A"/>
    <w:rsid w:val="005C7F10"/>
    <w:rsid w:val="005E3818"/>
    <w:rsid w:val="007163F5"/>
    <w:rsid w:val="0077375C"/>
    <w:rsid w:val="0078247C"/>
    <w:rsid w:val="00826ABA"/>
    <w:rsid w:val="00847CA4"/>
    <w:rsid w:val="00936D56"/>
    <w:rsid w:val="009B7628"/>
    <w:rsid w:val="00A142D3"/>
    <w:rsid w:val="00B67718"/>
    <w:rsid w:val="00B83E40"/>
    <w:rsid w:val="00C96432"/>
    <w:rsid w:val="00E30784"/>
    <w:rsid w:val="00E8525E"/>
    <w:rsid w:val="00ED525E"/>
    <w:rsid w:val="00EE0B67"/>
    <w:rsid w:val="00EF6C56"/>
    <w:rsid w:val="00F73A20"/>
    <w:rsid w:val="00FA5276"/>
    <w:rsid w:val="07AD5278"/>
    <w:rsid w:val="0B9F73AF"/>
    <w:rsid w:val="371E48ED"/>
    <w:rsid w:val="47141662"/>
    <w:rsid w:val="7FCD2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pPr>
      <w:widowControl/>
      <w:snapToGrid w:val="0"/>
      <w:spacing w:line="360" w:lineRule="auto"/>
      <w:jc w:val="left"/>
    </w:pPr>
    <w:rPr>
      <w:rFonts w:eastAsia="仿宋_GB2312"/>
      <w:kern w:val="0"/>
      <w:sz w:val="32"/>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semiHidden/>
    <w:qFormat/>
    <w:uiPriority w:val="0"/>
    <w:rPr>
      <w:rFonts w:ascii="Calibri" w:hAnsi="Calibri" w:eastAsia="仿宋_GB2312" w:cs="宋体"/>
      <w:kern w:val="0"/>
      <w:sz w:val="32"/>
      <w:szCs w:val="20"/>
    </w:rPr>
  </w:style>
  <w:style w:type="character" w:customStyle="1" w:styleId="9">
    <w:name w:val="页眉 字符"/>
    <w:basedOn w:val="7"/>
    <w:link w:val="4"/>
    <w:qFormat/>
    <w:uiPriority w:val="99"/>
    <w:rPr>
      <w:rFonts w:ascii="Calibri" w:hAnsi="Calibri" w:eastAsia="宋体" w:cs="宋体"/>
      <w:sz w:val="18"/>
      <w:szCs w:val="18"/>
    </w:rPr>
  </w:style>
  <w:style w:type="character" w:customStyle="1" w:styleId="10">
    <w:name w:val="页脚 字符"/>
    <w:basedOn w:val="7"/>
    <w:link w:val="3"/>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601</Words>
  <Characters>615</Characters>
  <Lines>4</Lines>
  <Paragraphs>1</Paragraphs>
  <TotalTime>2</TotalTime>
  <ScaleCrop>false</ScaleCrop>
  <LinksUpToDate>false</LinksUpToDate>
  <CharactersWithSpaces>616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2022-12-01T07:55:00Z</dcterms:created>
  <dc:creator>ji guangqing</dc:creator>
  <cp:lastModifiedBy>颜世洋</cp:lastModifiedBy>
  <dcterms:modified xsi:type="dcterms:W3CDTF">2023-01-29T08:08:14Z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B77E7CEEC58BC6AFAE8886BEB80DBEB">
    <vt:lpwstr>otCYQxs9Dbw2bUEn/Soxv9pYAoWsCRIsU8+gIbxzzmNcJN13+qHIPyWmbF9hFzPHyi2m8DLwi54E5OVVM5pJ0yGmgAiYTaR6oYUdYZxdjep6I9xviFUFZ9aTScfBW9OGVa1LyiCCYtiRMxFkIVUq24kMQLIbIZXNu0jTHyHnBer2CILnyFsEz8I88WqXaRVlP5HSvdZhH55p7E6J2KwcNXXW3xBVbDtRm8gdaZptZljdIOIHGmipxoAXs7NlXb6UtlO6kmZUCjIvTaMwC4sVmhlno/sGf4wJ0UoKcCd8gjebWfgzQE5UjAIYgAMpppwBUf0SKI4M408XKAoZyyf82G6J21dHjcpxRQbKGXbsOabhj2yM+DIcy9kkcwUioy1orkcgdTyk3mEAbOwNpk8Cd6fvtoUjvYAQ97t6qzTb1+CCknwVXQvZF6Qcr6SFBWqejyd4VFaV6MvqsqPFsXuzTfpKTRcITH+Q5q8yi6UfQ1NnBkQxVWujE/fXFvvz7A7SIzdE++9EnVQbc1N7EoMh9//hB1FllaJUDGn7eMQxItrPmlOxLOjA9UlBrPesxHKcy7jXNBkXp58E5USd8v1LFctWqyPGPXn7+NoQ2Onb9pGABl/R9CbU2TRGeU0SKoC0</vt:lpwstr>
  </property>
  <property fmtid="{D5CDD505-2E9C-101B-9397-08002B2CF9AE}" pid="3" name="KSOProductBuildVer">
    <vt:lpwstr>2052-11.1.0.13703</vt:lpwstr>
  </property>
  <property fmtid="{D5CDD505-2E9C-101B-9397-08002B2CF9AE}" pid="4" name="ICV">
    <vt:lpwstr>22EEF393F66640A1BCD88C6F9C41D958</vt:lpwstr>
  </property>
</Properties>
</file>