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540" w:rightChars="700"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附件3: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Style w:val="5"/>
          <w:rFonts w:hint="eastAsia" w:ascii="黑体" w:hAnsi="黑体" w:eastAsia="黑体" w:cs="黑体"/>
          <w:color w:val="000000"/>
          <w:sz w:val="44"/>
          <w:szCs w:val="44"/>
          <w:u w:val="none"/>
        </w:rPr>
        <w:t>印尼洪明实业有限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bookmarkStart w:id="0" w:name="_GoBack"/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印尼洪明实业有限公司：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已仔细阅读招聘公告，清楚并同意有关诚信参加公开招引的内容。现承诺如下：本人在报名中所提供的信息真实有效，并无下列情况：（1）正在接受司法机关侦察或纪检监察机关立案审查；（2）正在党纪、政纪处分所规定的提任使用限制期内；（3）受过司法机关刑事处罚；（4）违反计划生育等国家法律法规的其他情形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严格遵守招聘纪律，绝不以任何形式作弊。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_GB2312" w:eastAsia="仿宋_GB2312"/>
          <w:sz w:val="32"/>
          <w:szCs w:val="32"/>
        </w:rPr>
        <w:t>印尼洪明实业有限公司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sz w:val="32"/>
          <w:szCs w:val="32"/>
        </w:rPr>
        <w:t>印尼洪明实业有限公司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0" w:firstLineChars="2000"/>
        <w:rPr>
          <w:rFonts w:hint="eastAsia"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5400" w:firstLineChars="18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4C3042A4"/>
    <w:rsid w:val="4C3042A4"/>
    <w:rsid w:val="752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0</Lines>
  <Paragraphs>0</Paragraphs>
  <TotalTime>0</TotalTime>
  <ScaleCrop>false</ScaleCrop>
  <LinksUpToDate>false</LinksUpToDate>
  <CharactersWithSpaces>317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2023-01-29T09:02:00Z</dcterms:created>
  <dc:creator>yangling</dc:creator>
  <cp:lastModifiedBy>yangling</cp:lastModifiedBy>
  <dcterms:modified xsi:type="dcterms:W3CDTF">2023-01-29T09:30:39Z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1665519CC7B8423C8FC8FC925D7FAD18</vt:lpwstr>
  </property>
</Properties>
</file>