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宋体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附件</w:t>
      </w:r>
      <w:r>
        <w:rPr>
          <w:rFonts w:hint="eastAsia" w:ascii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/>
        </w:rPr>
        <w:t>菏泽家政职业学院202</w:t>
      </w:r>
      <w:r>
        <w:rPr>
          <w:rFonts w:hint="eastAsia" w:ascii="宋体" w:hAnsi="宋体" w:cs="宋体"/>
          <w:b/>
          <w:bCs/>
          <w:spacing w:val="-20"/>
          <w:kern w:val="2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/>
        </w:rPr>
        <w:t>年</w:t>
      </w:r>
      <w:r>
        <w:rPr>
          <w:rFonts w:hint="eastAsia" w:ascii="宋体" w:hAnsi="宋体" w:cs="宋体"/>
          <w:b/>
          <w:bCs/>
          <w:spacing w:val="-20"/>
          <w:kern w:val="2"/>
          <w:sz w:val="44"/>
          <w:szCs w:val="44"/>
          <w:lang w:val="en-US" w:eastAsia="zh-CN"/>
        </w:rPr>
        <w:t>第二批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/>
        </w:rPr>
        <w:t>公开引进高层次人才考察谈话对象名单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kern w:val="2"/>
          <w:sz w:val="44"/>
          <w:szCs w:val="44"/>
          <w:lang w:val="en-US" w:eastAsia="zh-CN"/>
        </w:rPr>
      </w:pPr>
    </w:p>
    <w:tbl>
      <w:tblPr>
        <w:tblStyle w:val="4"/>
        <w:tblW w:w="12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018"/>
        <w:gridCol w:w="3640"/>
        <w:gridCol w:w="2678"/>
        <w:gridCol w:w="2272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kern w:val="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2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NmE5MGU2ODAyOGFlMWVhYzAxZTE1M2EzOWZjZmUifQ=="/>
  </w:docVars>
  <w:rsids>
    <w:rsidRoot w:val="00000000"/>
    <w:rsid w:val="12BF0D3F"/>
    <w:rsid w:val="50B6360D"/>
    <w:rsid w:val="636E393E"/>
    <w:rsid w:val="64D52755"/>
    <w:rsid w:val="780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50</Characters>
  <Lines>0</Lines>
  <Paragraphs>0</Paragraphs>
  <TotalTime>0</TotalTime>
  <ScaleCrop>false</ScaleCrop>
  <LinksUpToDate>false</LinksUpToDate>
  <CharactersWithSpaces>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2021-01-10T11:39:00Z</dcterms:created>
  <dc:creator>pc</dc:creator>
  <cp:lastModifiedBy>Administrator</cp:lastModifiedBy>
  <dcterms:modified xsi:type="dcterms:W3CDTF">2023-01-29T05:16:01Z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C9CD05037A5B4611B446B1D7AFDABDAF</vt:lpwstr>
  </property>
</Properties>
</file>