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hint="eastAsia" w:ascii="微软雅黑" w:hAnsi="微软雅黑" w:cs="微软雅黑"/>
          <w:sz w:val="84"/>
          <w:szCs w:val="84"/>
          <w:lang w:val="en-US" w:eastAsia="zh-CN"/>
        </w:rPr>
      </w:pPr>
    </w:p>
    <w:p>
      <w:pPr>
        <w:pStyle w:val="2"/>
        <w:jc w:val="center"/>
        <w:rPr>
          <w:rFonts w:hint="default" w:ascii="微软雅黑" w:hAnsi="微软雅黑" w:eastAsia="微软雅黑" w:cs="微软雅黑"/>
          <w:sz w:val="84"/>
          <w:szCs w:val="84"/>
          <w:lang w:val="en-US" w:eastAsia="zh-CN"/>
        </w:rPr>
      </w:pPr>
      <w:r>
        <w:rPr>
          <w:rFonts w:hint="eastAsia" w:ascii="微软雅黑" w:hAnsi="微软雅黑" w:cs="微软雅黑"/>
          <w:sz w:val="84"/>
          <w:szCs w:val="84"/>
          <w:lang w:val="en-US" w:eastAsia="zh-CN"/>
        </w:rPr>
        <w:t>在线面试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考生使用手册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（</w:t>
      </w:r>
      <w:r>
        <w:rPr>
          <w:rFonts w:hint="eastAsia" w:ascii="微软雅黑" w:hAnsi="微软雅黑" w:cs="微软雅黑"/>
          <w:sz w:val="84"/>
          <w:szCs w:val="84"/>
          <w:lang w:val="en-US" w:eastAsia="zh-CN"/>
        </w:rPr>
        <w:t>电脑+手机</w:t>
      </w:r>
      <w:r>
        <w:rPr>
          <w:rFonts w:hint="eastAsia" w:ascii="微软雅黑" w:hAnsi="微软雅黑" w:cs="微软雅黑"/>
          <w:sz w:val="84"/>
          <w:szCs w:val="84"/>
        </w:rPr>
        <w:t>）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rPr>
          <w:rFonts w:ascii="微软雅黑" w:hAnsi="微软雅黑" w:cs="微软雅黑"/>
        </w:rPr>
      </w:pPr>
    </w:p>
    <w:p/>
    <w:p>
      <w:pPr>
        <w:pStyle w:val="2"/>
      </w:pPr>
    </w:p>
    <w:p>
      <w:pPr>
        <w:pStyle w:val="2"/>
      </w:pPr>
    </w:p>
    <w:p>
      <w:pPr>
        <w:pStyle w:val="2"/>
      </w:pPr>
    </w:p>
    <w:sdt>
      <w:sdtPr>
        <w:rPr>
          <w:rFonts w:ascii="宋体" w:hAnsi="宋体" w:eastAsia="宋体"/>
        </w:rPr>
        <w:id w:val="147454115"/>
        <w:showingPlcHdr/>
        <w15:color w:val="DBDBDB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/>
        </w:rPr>
      </w:sdtEndPr>
      <w:sdtContent>
        <w:p>
          <w:pPr>
            <w:pStyle w:val="2"/>
            <w:rPr>
              <w:rFonts w:eastAsia="微软雅黑" w:asciiTheme="minorHAnsi" w:hAnsiTheme="minorHAnsi"/>
            </w:rPr>
          </w:pPr>
        </w:p>
      </w:sdtContent>
    </w:sdt>
    <w:p>
      <w:pPr>
        <w:pStyle w:val="2"/>
        <w:rPr>
          <w:rFonts w:eastAsia="微软雅黑" w:asciiTheme="minorHAnsi" w:hAnsiTheme="minorHAnsi"/>
        </w:rPr>
      </w:pPr>
    </w:p>
    <w:p>
      <w:pPr>
        <w:pStyle w:val="2"/>
        <w:rPr>
          <w:rFonts w:eastAsia="微软雅黑" w:asciiTheme="minorHAnsi" w:hAnsiTheme="minorHAnsi"/>
        </w:rPr>
      </w:pPr>
    </w:p>
    <w:p>
      <w:pPr>
        <w:pStyle w:val="2"/>
        <w:rPr>
          <w:rFonts w:eastAsia="微软雅黑" w:asciiTheme="minorHAnsi" w:hAnsiTheme="minorHAnsi"/>
        </w:rPr>
      </w:pPr>
    </w:p>
    <w:p>
      <w:pPr>
        <w:pStyle w:val="2"/>
        <w:rPr>
          <w:rFonts w:eastAsia="微软雅黑" w:asciiTheme="minorHAnsi" w:hAnsiTheme="minorHAnsi"/>
        </w:rPr>
      </w:pPr>
    </w:p>
    <w:p>
      <w:pPr>
        <w:pStyle w:val="3"/>
        <w:rPr>
          <w:rFonts w:hint="eastAsia" w:ascii="微软雅黑" w:hAnsi="微软雅黑" w:cs="微软雅黑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bookmarkStart w:id="0" w:name="_Toc31267"/>
    </w:p>
    <w:p>
      <w:pPr>
        <w:pStyle w:val="3"/>
        <w:rPr>
          <w:rFonts w:hint="default" w:ascii="微软雅黑" w:hAnsi="微软雅黑" w:eastAsia="微软雅黑" w:cs="微软雅黑"/>
          <w:lang w:val="en-US" w:eastAsia="zh-CN"/>
        </w:rPr>
      </w:pPr>
      <w:bookmarkStart w:id="1" w:name="_Toc1389"/>
      <w:r>
        <w:rPr>
          <w:rFonts w:hint="eastAsia" w:ascii="微软雅黑" w:hAnsi="微软雅黑" w:cs="微软雅黑"/>
        </w:rPr>
        <w:t>1.</w:t>
      </w:r>
      <w:bookmarkEnd w:id="0"/>
      <w:r>
        <w:rPr>
          <w:rFonts w:hint="eastAsia" w:ascii="微软雅黑" w:hAnsi="微软雅黑" w:cs="微软雅黑"/>
          <w:lang w:val="en-US" w:eastAsia="zh-CN"/>
        </w:rPr>
        <w:t>安装软件</w:t>
      </w:r>
      <w:bookmarkEnd w:id="1"/>
    </w:p>
    <w:p>
      <w:pPr>
        <w:pStyle w:val="4"/>
        <w:rPr>
          <w:rFonts w:hint="default" w:ascii="微软雅黑" w:hAnsi="微软雅黑" w:eastAsia="微软雅黑" w:cs="微软雅黑"/>
          <w:lang w:val="en-US" w:eastAsia="zh-CN"/>
        </w:rPr>
      </w:pPr>
      <w:bookmarkStart w:id="2" w:name="_Toc11754"/>
      <w:bookmarkStart w:id="3" w:name="_Toc3647"/>
      <w:r>
        <w:rPr>
          <w:rFonts w:hint="eastAsia" w:ascii="微软雅黑" w:hAnsi="微软雅黑" w:cs="微软雅黑"/>
        </w:rPr>
        <w:t>1.1</w:t>
      </w:r>
      <w:bookmarkEnd w:id="2"/>
      <w:r>
        <w:rPr>
          <w:rFonts w:hint="eastAsia" w:ascii="微软雅黑" w:hAnsi="微软雅黑" w:cs="微软雅黑"/>
          <w:lang w:val="en-US" w:eastAsia="zh-CN"/>
        </w:rPr>
        <w:t>电脑端安装</w:t>
      </w:r>
      <w:bookmarkEnd w:id="3"/>
    </w:p>
    <w:p>
      <w:pPr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考生支持使用web或客户端进行面试和笔试（功能相同，本说明以web端为例）</w:t>
      </w:r>
    </w:p>
    <w:p>
      <w:pP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客户端安装地址：</w:t>
      </w:r>
    </w:p>
    <w:p>
      <w:pPr>
        <w:pStyle w:val="2"/>
        <w:jc w:val="left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https://home.yunkaoai.com/</w:t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网页端地址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val="en-US" w:eastAsia="zh-Hans"/>
        </w:rPr>
        <w:t>需使用谷歌浏览器登录</w:t>
      </w:r>
      <w:r>
        <w:rPr>
          <w:rFonts w:hint="default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  <w:t>、</w:t>
      </w: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val="en-US" w:eastAsia="zh-Hans"/>
        </w:rPr>
        <w:t>使用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）：</w:t>
      </w:r>
    </w:p>
    <w:p>
      <w:pPr>
        <w:pStyle w:val="2"/>
        <w:jc w:val="left"/>
        <w:rPr>
          <w:rStyle w:val="16"/>
          <w:rFonts w:hint="eastAsia" w:ascii="微软雅黑" w:hAnsi="微软雅黑" w:eastAsia="微软雅黑" w:cs="微软雅黑"/>
          <w:b/>
          <w:lang w:eastAsia="zh-Hans"/>
        </w:rPr>
      </w:pP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https://exam.yunkaoai.com/login</w:t>
      </w:r>
    </w:p>
    <w:p>
      <w:pP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cs="微软雅黑"/>
          <w:b/>
          <w:bCs/>
          <w:kern w:val="44"/>
          <w:sz w:val="28"/>
          <w:szCs w:val="28"/>
          <w:lang w:val="en-US" w:eastAsia="zh-Hans"/>
        </w:rPr>
        <w:t>谷歌浏览器下载</w:t>
      </w: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地址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：</w:t>
      </w:r>
    </w:p>
    <w:p>
      <w:pPr>
        <w:pStyle w:val="2"/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begin"/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instrText xml:space="preserve"> HYPERLINK "https://www.google.cn/intl/zh-CN/chrome/" </w:instrText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https://www.google.cn/intl/zh-CN/chrome/</w:t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pStyle w:val="2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  <w:t>设备及网络要求：</w:t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支持Windows7</w:t>
      </w:r>
      <w:r>
        <w:rPr>
          <w:rFonts w:hint="eastAsia" w:ascii="微软雅黑" w:hAnsi="微软雅黑" w:cs="微软雅黑"/>
          <w:sz w:val="28"/>
          <w:szCs w:val="28"/>
          <w:highlight w:val="yellow"/>
          <w:lang w:eastAsia="zh-CN"/>
        </w:rPr>
        <w:t>（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64位）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、Windows10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专业版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、Mac OS</w:t>
      </w:r>
      <w:r>
        <w:rPr>
          <w:rFonts w:hint="default" w:ascii="微软雅黑" w:hAnsi="微软雅黑" w:cs="微软雅黑"/>
          <w:sz w:val="28"/>
          <w:szCs w:val="28"/>
          <w:highlight w:val="yellow"/>
        </w:rPr>
        <w:t>（不支持M1芯片）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系统，CPU在Inter i3-4100U以上，内存：8G</w:t>
      </w:r>
      <w:r>
        <w:rPr>
          <w:rFonts w:hint="default" w:ascii="微软雅黑" w:hAnsi="微软雅黑" w:cs="微软雅黑"/>
          <w:sz w:val="28"/>
          <w:szCs w:val="28"/>
          <w:highlight w:val="yellow"/>
        </w:rPr>
        <w:t>及以上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，固态硬盘可用</w:t>
      </w:r>
      <w:r>
        <w:rPr>
          <w:rFonts w:hint="default" w:ascii="微软雅黑" w:hAnsi="微软雅黑" w:cs="微软雅黑"/>
          <w:sz w:val="28"/>
          <w:szCs w:val="28"/>
          <w:highlight w:val="yellow"/>
        </w:rPr>
        <w:t>10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G及以上，分辨率：1920*1080</w:t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网络：上下行10Mbps</w:t>
      </w:r>
    </w:p>
    <w:p>
      <w:pPr>
        <w:pStyle w:val="4"/>
        <w:rPr>
          <w:rFonts w:hint="eastAsia" w:ascii="微软雅黑" w:hAnsi="微软雅黑" w:eastAsia="微软雅黑"/>
          <w:lang w:val="en-US" w:eastAsia="zh-CN"/>
        </w:rPr>
      </w:pPr>
      <w:bookmarkStart w:id="4" w:name="_Toc27738"/>
      <w:r>
        <w:rPr>
          <w:rFonts w:hint="eastAsia" w:ascii="微软雅黑" w:hAnsi="微软雅黑" w:eastAsia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cs="微软雅黑"/>
          <w:lang w:val="en-US" w:eastAsia="zh-CN"/>
        </w:rPr>
        <w:t>手机</w:t>
      </w:r>
      <w:r>
        <w:rPr>
          <w:rFonts w:hint="eastAsia" w:ascii="微软雅黑" w:hAnsi="微软雅黑"/>
        </w:rPr>
        <w:t>App</w:t>
      </w:r>
      <w:r>
        <w:rPr>
          <w:rFonts w:hint="eastAsia" w:ascii="微软雅黑" w:hAnsi="微软雅黑"/>
          <w:lang w:val="en-US" w:eastAsia="zh-CN"/>
        </w:rPr>
        <w:t>安装</w:t>
      </w:r>
      <w:bookmarkEnd w:id="4"/>
    </w:p>
    <w:p>
      <w:pPr>
        <w:pStyle w:val="2"/>
        <w:jc w:val="left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安卓手机建议使用浏览器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去官网下载（网址：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https://home.yunkaoai.com/</w:t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8"/>
          <w:szCs w:val="28"/>
        </w:rPr>
        <w:t>，iOS可直接在App Store中输入“云考AI”进行下载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点击下载按钮下载并安装App</w:t>
      </w:r>
    </w:p>
    <w:p>
      <w:pPr>
        <w:pStyle w:val="2"/>
        <w:rPr>
          <w:rFonts w:hint="default" w:eastAsia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color w:val="FF0000"/>
          <w:sz w:val="28"/>
          <w:szCs w:val="28"/>
          <w:lang w:val="en-US" w:eastAsia="zh-CN"/>
        </w:rPr>
        <w:t>设备及网络要求：</w:t>
      </w:r>
    </w:p>
    <w:p>
      <w:pP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安卓手机客户端：建议Android版本5.0以上，不要使用OPPO/VIVO等老款手机。苹果手机客户端：建议iOS系统更新至iOS 9以上。</w:t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网络：上下行10Mbps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outlineLvl w:val="1"/>
        <w:rPr>
          <w:rFonts w:hint="eastAsia" w:ascii="微软雅黑" w:hAnsi="微软雅黑" w:eastAsia="微软雅黑" w:cs="微软雅黑"/>
          <w:sz w:val="28"/>
          <w:szCs w:val="28"/>
          <w:highlight w:val="yellow"/>
          <w:lang w:eastAsia="zh-Hans"/>
        </w:rPr>
      </w:pPr>
    </w:p>
    <w:p>
      <w:pPr>
        <w:pStyle w:val="4"/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bookmarkStart w:id="5" w:name="_Toc1024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1.3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注意事项</w:t>
      </w:r>
      <w:bookmarkEnd w:id="5"/>
    </w:p>
    <w:p>
      <w:pPr>
        <w:numPr>
          <w:ilvl w:val="0"/>
          <w:numId w:val="0"/>
        </w:numPr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6" w:name="_Toc5146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1.3.1 Windows下载客户端注意事项</w:t>
      </w:r>
      <w:bookmarkEnd w:id="6"/>
    </w:p>
    <w:p>
      <w:pPr>
        <w:pStyle w:val="17"/>
        <w:numPr>
          <w:ilvl w:val="0"/>
          <w:numId w:val="2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Windows操作系统初次使用客户端时安全软件可能会弹出提示，点击“允许”即可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微软雅黑" w:hAnsi="微软雅黑" w:eastAsia="微软雅黑" w:cs="微软雅黑"/>
          <w:sz w:val="28"/>
          <w:szCs w:val="28"/>
        </w:rPr>
      </w:pPr>
      <w:bookmarkStart w:id="7" w:name="_Toc22488"/>
      <w:r>
        <w:rPr>
          <w:rFonts w:hint="eastAsia" w:ascii="微软雅黑" w:hAnsi="微软雅黑" w:eastAsia="微软雅黑" w:cs="微软雅黑"/>
          <w:lang w:eastAsia="zh-CN"/>
        </w:rPr>
        <w:t>1.</w:t>
      </w:r>
      <w:r>
        <w:rPr>
          <w:rFonts w:hint="eastAsia" w:ascii="微软雅黑" w:hAnsi="微软雅黑" w:eastAsia="微软雅黑" w:cs="微软雅黑"/>
          <w:lang w:val="en-US" w:eastAsia="zh-CN"/>
        </w:rPr>
        <w:t>3.2</w:t>
      </w:r>
      <w:r>
        <w:rPr>
          <w:rFonts w:hint="eastAsia" w:ascii="微软雅黑" w:hAnsi="微软雅黑" w:eastAsia="微软雅黑" w:cs="微软雅黑"/>
          <w:lang w:eastAsia="zh-CN"/>
        </w:rPr>
        <w:t xml:space="preserve"> Mac</w:t>
      </w:r>
      <w:r>
        <w:rPr>
          <w:rFonts w:hint="eastAsia" w:ascii="微软雅黑" w:hAnsi="微软雅黑" w:eastAsia="微软雅黑" w:cs="微软雅黑"/>
          <w:lang w:val="en-US" w:eastAsia="zh-CN"/>
        </w:rPr>
        <w:t>下载客户端注意事项</w:t>
      </w:r>
      <w:bookmarkEnd w:id="7"/>
    </w:p>
    <w:p>
      <w:pPr>
        <w:pStyle w:val="17"/>
        <w:numPr>
          <w:ilvl w:val="0"/>
          <w:numId w:val="0"/>
        </w:numPr>
        <w:ind w:leftChars="0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a.</w:t>
      </w:r>
      <w:r>
        <w:rPr>
          <w:rFonts w:hint="eastAsia" w:ascii="微软雅黑" w:hAnsi="微软雅黑" w:cs="微软雅黑"/>
          <w:sz w:val="28"/>
          <w:szCs w:val="28"/>
        </w:rPr>
        <w:t>Mac系统初次使用客户端时可能会提示“来自身份不明的开发者”，请根据提示进行操作</w:t>
      </w:r>
    </w:p>
    <w:p>
      <w:pPr>
        <w:numPr>
          <w:ilvl w:val="0"/>
          <w:numId w:val="3"/>
        </w:numPr>
        <w:ind w:left="42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sz w:val="28"/>
          <w:szCs w:val="28"/>
        </w:rPr>
        <w:t>点击“好</w:t>
      </w:r>
      <w:r>
        <w:rPr>
          <w:rFonts w:hint="eastAsia" w:ascii="微软雅黑" w:hAnsi="微软雅黑" w:cs="微软雅黑"/>
        </w:rPr>
        <w:t>”</w:t>
      </w:r>
    </w:p>
    <w:p>
      <w:pPr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0500" cy="2517775"/>
            <wp:effectExtent l="0" t="0" r="6350" b="15875"/>
            <wp:docPr id="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 xml:space="preserve"> 打开系统设置偏好中的“安全与隐私”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3675" cy="4224655"/>
            <wp:effectExtent l="0" t="0" r="3175" b="444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选择“仍要打开”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66690" cy="3831590"/>
            <wp:effectExtent l="0" t="0" r="10160" b="16510"/>
            <wp:docPr id="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若使用Mac电脑参加考试时若出现音视频问题或无法共享屏幕，请在“安全性与隐私”中检查是否为云考AI开启摄像头、麦克风及屏幕录制权限</w:t>
      </w:r>
    </w:p>
    <w:p>
      <w:pPr>
        <w:pStyle w:val="2"/>
      </w:pPr>
      <w:r>
        <w:drawing>
          <wp:inline distT="0" distB="0" distL="114300" distR="114300">
            <wp:extent cx="3270885" cy="2874010"/>
            <wp:effectExtent l="0" t="0" r="5715" b="2540"/>
            <wp:docPr id="7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8350" cy="2889250"/>
            <wp:effectExtent l="0" t="0" r="6350" b="6350"/>
            <wp:docPr id="7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251200" cy="2847340"/>
            <wp:effectExtent l="0" t="0" r="6350" b="10160"/>
            <wp:docPr id="7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outlineLvl w:val="0"/>
        <w:rPr>
          <w:rFonts w:hint="eastAsia" w:ascii="微软雅黑" w:hAnsi="微软雅黑" w:cs="微软雅黑"/>
          <w:sz w:val="44"/>
          <w:szCs w:val="44"/>
          <w:lang w:val="en-US" w:eastAsia="zh-CN"/>
        </w:rPr>
      </w:pPr>
      <w:bookmarkStart w:id="8" w:name="_Toc25456"/>
      <w:bookmarkStart w:id="9" w:name="_Toc1262"/>
      <w:r>
        <w:rPr>
          <w:rFonts w:hint="eastAsia" w:ascii="微软雅黑" w:hAnsi="微软雅黑" w:cs="微软雅黑"/>
          <w:sz w:val="44"/>
          <w:szCs w:val="44"/>
        </w:rPr>
        <w:t>登录</w:t>
      </w:r>
      <w:bookmarkEnd w:id="8"/>
      <w:r>
        <w:rPr>
          <w:rFonts w:hint="eastAsia" w:ascii="微软雅黑" w:hAnsi="微软雅黑" w:cs="微软雅黑"/>
          <w:sz w:val="44"/>
          <w:szCs w:val="44"/>
          <w:lang w:val="en-US" w:eastAsia="zh-CN"/>
        </w:rPr>
        <w:t>及查看信息</w:t>
      </w:r>
      <w:bookmarkEnd w:id="9"/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bookmarkStart w:id="10" w:name="_Toc22376"/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2.1登录</w:t>
      </w:r>
      <w:bookmarkEnd w:id="10"/>
    </w:p>
    <w:p>
      <w:pPr>
        <w:numPr>
          <w:ilvl w:val="0"/>
          <w:numId w:val="5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打开“云考AI考生登录”链接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或客户端</w:t>
      </w:r>
    </w:p>
    <w:p>
      <w:pPr>
        <w:numPr>
          <w:ilvl w:val="0"/>
          <w:numId w:val="5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选择角色：我是考生</w:t>
      </w:r>
    </w:p>
    <w:p>
      <w:pPr>
        <w:numPr>
          <w:ilvl w:val="0"/>
          <w:numId w:val="5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输入手机号、短信验证码进行登录</w:t>
      </w:r>
    </w:p>
    <w:p>
      <w:pPr>
        <w:pStyle w:val="7"/>
        <w:widowControl/>
        <w:numPr>
          <w:ilvl w:val="0"/>
          <w:numId w:val="0"/>
        </w:numPr>
        <w:ind w:leftChars="0"/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1229995</wp:posOffset>
            </wp:positionV>
            <wp:extent cx="6638290" cy="3239770"/>
            <wp:effectExtent l="0" t="0" r="10160" b="17780"/>
            <wp:wrapTopAndBottom/>
            <wp:docPr id="7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/>
          <w:color w:val="FF0000"/>
          <w:sz w:val="28"/>
          <w:szCs w:val="28"/>
          <w:lang w:val="en-US" w:eastAsia="zh-CN"/>
        </w:rPr>
        <w:t>一天内可收10次验证码，</w:t>
      </w:r>
      <w:r>
        <w:rPr>
          <w:rFonts w:hint="eastAsia" w:ascii="微软雅黑" w:hAnsi="微软雅黑" w:eastAsia="微软雅黑" w:cs="微软雅黑"/>
          <w:b w:val="0"/>
          <w:bCs/>
          <w:color w:val="FF0000"/>
          <w:kern w:val="2"/>
          <w:sz w:val="28"/>
          <w:szCs w:val="28"/>
        </w:rPr>
        <w:t xml:space="preserve">短信验证码在30分钟内可重复使用； </w:t>
      </w:r>
      <w:r>
        <w:rPr>
          <w:rFonts w:hint="eastAsia" w:ascii="微软雅黑" w:hAnsi="微软雅黑" w:eastAsia="微软雅黑" w:cs="微软雅黑"/>
          <w:b w:val="0"/>
          <w:bCs/>
          <w:color w:val="FF0000"/>
          <w:kern w:val="2"/>
          <w:sz w:val="28"/>
          <w:szCs w:val="28"/>
          <w:lang w:val="en-US" w:eastAsia="zh-CN"/>
        </w:rPr>
        <w:t>如</w:t>
      </w:r>
      <w:r>
        <w:rPr>
          <w:rFonts w:hint="eastAsia" w:ascii="微软雅黑" w:hAnsi="微软雅黑" w:eastAsia="微软雅黑" w:cs="微软雅黑"/>
          <w:b w:val="0"/>
          <w:bCs/>
          <w:color w:val="FF0000"/>
          <w:kern w:val="2"/>
          <w:sz w:val="28"/>
          <w:szCs w:val="28"/>
        </w:rPr>
        <w:t>信号不好接收不到短信验证码</w:t>
      </w:r>
      <w:r>
        <w:rPr>
          <w:rFonts w:hint="eastAsia" w:ascii="微软雅黑" w:hAnsi="微软雅黑" w:eastAsia="微软雅黑" w:cs="微软雅黑"/>
          <w:b w:val="0"/>
          <w:bCs/>
          <w:color w:val="FF0000"/>
          <w:kern w:val="2"/>
          <w:sz w:val="28"/>
          <w:szCs w:val="28"/>
          <w:lang w:val="en-US" w:eastAsia="zh-CN"/>
        </w:rPr>
        <w:t>或验证码次数用完</w:t>
      </w:r>
      <w:r>
        <w:rPr>
          <w:rFonts w:hint="eastAsia" w:ascii="微软雅黑" w:hAnsi="微软雅黑" w:eastAsia="微软雅黑" w:cs="微软雅黑"/>
          <w:b w:val="0"/>
          <w:bCs/>
          <w:color w:val="FF0000"/>
          <w:kern w:val="2"/>
          <w:sz w:val="28"/>
          <w:szCs w:val="28"/>
        </w:rPr>
        <w:t>，请及时联系</w:t>
      </w:r>
      <w:r>
        <w:rPr>
          <w:rFonts w:hint="eastAsia" w:ascii="微软雅黑" w:hAnsi="微软雅黑" w:eastAsia="微软雅黑" w:cs="微软雅黑"/>
          <w:b w:val="0"/>
          <w:bCs/>
          <w:color w:val="FF0000"/>
          <w:kern w:val="2"/>
          <w:sz w:val="28"/>
          <w:szCs w:val="28"/>
          <w:lang w:val="en-US" w:eastAsia="zh-CN"/>
        </w:rPr>
        <w:t>学院管理员</w:t>
      </w:r>
      <w:r>
        <w:rPr>
          <w:rFonts w:hint="eastAsia" w:ascii="微软雅黑" w:hAnsi="微软雅黑" w:eastAsia="微软雅黑" w:cs="微软雅黑"/>
          <w:b w:val="0"/>
          <w:bCs/>
          <w:color w:val="FF0000"/>
          <w:kern w:val="2"/>
          <w:sz w:val="28"/>
          <w:szCs w:val="28"/>
        </w:rPr>
        <w:t>设置临时登录验证码进行登录</w:t>
      </w:r>
    </w:p>
    <w:p>
      <w:pPr>
        <w:pStyle w:val="2"/>
      </w:pPr>
    </w:p>
    <w:p>
      <w:pPr>
        <w:pStyle w:val="2"/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当考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生显示账号不存在时，</w:t>
      </w:r>
      <w:r>
        <w:rPr>
          <w:rFonts w:ascii="微软雅黑" w:hAnsi="微软雅黑" w:cs="微软雅黑"/>
          <w:color w:val="FF0000"/>
          <w:sz w:val="28"/>
          <w:szCs w:val="28"/>
        </w:rPr>
        <w:t>检查验证码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和账号</w:t>
      </w:r>
      <w:r>
        <w:rPr>
          <w:rFonts w:ascii="微软雅黑" w:hAnsi="微软雅黑" w:cs="微软雅黑"/>
          <w:color w:val="FF0000"/>
          <w:sz w:val="28"/>
          <w:szCs w:val="28"/>
        </w:rPr>
        <w:t>是否输入正确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pStyle w:val="2"/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客户端版本不正确或未使用最新版谷歌浏览器，请重新下载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请确认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所在</w:t>
      </w:r>
      <w:r>
        <w:rPr>
          <w:rFonts w:ascii="微软雅黑" w:hAnsi="微软雅黑" w:cs="微软雅黑"/>
          <w:color w:val="FF0000"/>
          <w:sz w:val="28"/>
          <w:szCs w:val="28"/>
        </w:rPr>
        <w:t>学校或学院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（报考单位）</w:t>
      </w:r>
      <w:r>
        <w:rPr>
          <w:rFonts w:ascii="微软雅黑" w:hAnsi="微软雅黑" w:cs="微软雅黑"/>
          <w:color w:val="FF0000"/>
          <w:sz w:val="28"/>
          <w:szCs w:val="28"/>
        </w:rPr>
        <w:t>是否正确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pStyle w:val="2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若以上都无误，请联系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学院管理员</w:t>
      </w:r>
      <w:r>
        <w:rPr>
          <w:rFonts w:ascii="微软雅黑" w:hAnsi="微软雅黑" w:cs="微软雅黑"/>
          <w:color w:val="FF0000"/>
          <w:sz w:val="28"/>
          <w:szCs w:val="28"/>
        </w:rPr>
        <w:t>，确认是否将考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</w:t>
      </w:r>
      <w:r>
        <w:rPr>
          <w:rFonts w:ascii="微软雅黑" w:hAnsi="微软雅黑" w:cs="微软雅黑"/>
          <w:color w:val="FF0000"/>
          <w:sz w:val="28"/>
          <w:szCs w:val="28"/>
        </w:rPr>
        <w:t>信息导入到平台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。</w:t>
      </w:r>
    </w:p>
    <w:p>
      <w:pPr>
        <w:pStyle w:val="2"/>
      </w:pPr>
    </w:p>
    <w:p>
      <w:pPr>
        <w:pStyle w:val="4"/>
        <w:rPr>
          <w:rFonts w:ascii="微软雅黑" w:hAnsi="微软雅黑" w:cs="微软雅黑"/>
        </w:rPr>
      </w:pPr>
      <w:bookmarkStart w:id="11" w:name="_Toc15808"/>
      <w:bookmarkStart w:id="12" w:name="_Toc13298"/>
      <w:r>
        <w:rPr>
          <w:rFonts w:hint="eastAsia" w:ascii="微软雅黑" w:hAnsi="微软雅黑" w:cs="微软雅黑"/>
          <w:lang w:val="en-US" w:eastAsia="zh-CN"/>
        </w:rPr>
        <w:t>2.2</w:t>
      </w:r>
      <w:r>
        <w:rPr>
          <w:rFonts w:hint="eastAsia" w:ascii="微软雅黑" w:hAnsi="微软雅黑" w:cs="微软雅黑"/>
        </w:rPr>
        <w:t>选择考试业务</w:t>
      </w:r>
      <w:bookmarkEnd w:id="11"/>
      <w:bookmarkEnd w:id="12"/>
    </w:p>
    <w:p>
      <w:p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显示该考生所在的考试业务</w:t>
      </w:r>
      <w:r>
        <w:rPr>
          <w:rFonts w:ascii="微软雅黑" w:hAnsi="微软雅黑" w:cs="微软雅黑"/>
          <w:sz w:val="28"/>
          <w:szCs w:val="28"/>
        </w:rPr>
        <w:t xml:space="preserve"> </w:t>
      </w:r>
    </w:p>
    <w:p>
      <w:pPr>
        <w:pStyle w:val="2"/>
        <w:rPr>
          <w:rFonts w:ascii="微软雅黑" w:hAnsi="微软雅黑" w:cs="微软雅黑"/>
        </w:rPr>
      </w:pPr>
      <w:r>
        <w:drawing>
          <wp:inline distT="0" distB="0" distL="114300" distR="114300">
            <wp:extent cx="6637020" cy="2493010"/>
            <wp:effectExtent l="0" t="0" r="11430" b="2540"/>
            <wp:docPr id="2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cs="微软雅黑"/>
        </w:rPr>
      </w:pPr>
    </w:p>
    <w:p>
      <w:pPr>
        <w:pStyle w:val="4"/>
        <w:rPr>
          <w:rFonts w:ascii="微软雅黑" w:hAnsi="微软雅黑" w:cs="微软雅黑"/>
        </w:rPr>
      </w:pPr>
      <w:bookmarkStart w:id="13" w:name="_Toc15476"/>
      <w:bookmarkStart w:id="14" w:name="_Toc27310"/>
      <w:r>
        <w:rPr>
          <w:rFonts w:hint="eastAsia" w:ascii="微软雅黑" w:hAnsi="微软雅黑" w:cs="微软雅黑"/>
          <w:lang w:val="en-US" w:eastAsia="zh-CN"/>
        </w:rPr>
        <w:t>2.3</w:t>
      </w:r>
      <w:r>
        <w:rPr>
          <w:rFonts w:hint="eastAsia" w:ascii="微软雅黑" w:hAnsi="微软雅黑" w:cs="微软雅黑"/>
        </w:rPr>
        <w:t>进入业务查看考试业务公告</w:t>
      </w:r>
      <w:bookmarkEnd w:id="13"/>
      <w:bookmarkEnd w:id="14"/>
    </w:p>
    <w:p>
      <w:p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进入业务后可预览考试业务公告，并可点击“查看全部”查看详细公告内容</w:t>
      </w:r>
    </w:p>
    <w:p>
      <w:pPr>
        <w:pStyle w:val="2"/>
      </w:pPr>
      <w:r>
        <w:drawing>
          <wp:inline distT="0" distB="0" distL="114300" distR="114300">
            <wp:extent cx="6639560" cy="3119120"/>
            <wp:effectExtent l="0" t="0" r="8890" b="5080"/>
            <wp:docPr id="38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cs="微软雅黑"/>
        </w:rPr>
      </w:pPr>
      <w:bookmarkStart w:id="15" w:name="_Toc12847"/>
      <w:bookmarkStart w:id="16" w:name="_Toc29684"/>
      <w:r>
        <w:rPr>
          <w:rFonts w:hint="eastAsia" w:ascii="微软雅黑" w:hAnsi="微软雅黑" w:cs="微软雅黑"/>
          <w:lang w:val="en-US" w:eastAsia="zh-CN"/>
        </w:rPr>
        <w:t>2.4</w:t>
      </w:r>
      <w:r>
        <w:rPr>
          <w:rFonts w:hint="eastAsia" w:ascii="微软雅黑" w:hAnsi="微软雅黑" w:cs="微软雅黑"/>
        </w:rPr>
        <w:t>进入业务查看考场</w:t>
      </w:r>
      <w:bookmarkEnd w:id="15"/>
      <w:bookmarkEnd w:id="16"/>
    </w:p>
    <w:p>
      <w:pPr>
        <w:rPr>
          <w:rFonts w:hint="default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</w:rPr>
        <w:t>考生可查看该考试业务中的所有考场信息，包括考场名称、考试时间、考场状态等。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请注意选择考试类型（笔试、面试、正式、模拟）和考试状态（进行中、未开始）。</w:t>
      </w:r>
    </w:p>
    <w:p>
      <w:pPr>
        <w:rPr>
          <w:rFonts w:ascii="微软雅黑" w:hAnsi="微软雅黑" w:cs="微软雅黑"/>
        </w:rPr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629400" cy="3162935"/>
            <wp:effectExtent l="0" t="0" r="0" b="18415"/>
            <wp:docPr id="4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ind w:firstLine="803"/>
        <w:rPr>
          <w:b/>
          <w:color w:val="FF0000"/>
          <w:sz w:val="40"/>
        </w:rPr>
      </w:pPr>
      <w:r>
        <w:rPr>
          <w:b/>
          <w:color w:val="FF0000"/>
          <w:sz w:val="40"/>
        </w:rPr>
        <w:t>注意：</w:t>
      </w:r>
    </w:p>
    <w:p>
      <w:pPr>
        <w:pStyle w:val="2"/>
        <w:ind w:firstLine="803"/>
        <w:rPr>
          <w:b/>
          <w:color w:val="FF0000"/>
          <w:sz w:val="40"/>
        </w:rPr>
      </w:pPr>
      <w:r>
        <w:rPr>
          <w:rFonts w:hint="default"/>
          <w:b/>
          <w:color w:val="FF0000"/>
          <w:sz w:val="40"/>
          <w:lang w:val="en"/>
        </w:rPr>
        <w:t>13</w:t>
      </w:r>
      <w:r>
        <w:rPr>
          <w:rFonts w:hint="eastAsia"/>
          <w:b/>
          <w:color w:val="FF0000"/>
          <w:sz w:val="40"/>
        </w:rPr>
        <w:t>日的</w:t>
      </w:r>
      <w:r>
        <w:rPr>
          <w:rFonts w:hint="eastAsia"/>
          <w:b/>
          <w:color w:val="FF0000"/>
          <w:sz w:val="40"/>
          <w:lang w:eastAsia="zh-CN"/>
        </w:rPr>
        <w:t>系统测试</w:t>
      </w:r>
      <w:bookmarkStart w:id="26" w:name="_GoBack"/>
      <w:bookmarkEnd w:id="26"/>
      <w:r>
        <w:rPr>
          <w:rFonts w:hint="eastAsia"/>
          <w:b/>
          <w:color w:val="FF0000"/>
          <w:sz w:val="40"/>
        </w:rPr>
        <w:t>需选择</w:t>
      </w:r>
      <w:r>
        <w:rPr>
          <w:rFonts w:hint="eastAsia"/>
          <w:b/>
          <w:color w:val="FF0000"/>
          <w:sz w:val="40"/>
          <w:lang w:eastAsia="zh-CN"/>
        </w:rPr>
        <w:t>模拟考试</w:t>
      </w:r>
      <w:r>
        <w:rPr>
          <w:rFonts w:hint="eastAsia"/>
          <w:b/>
          <w:color w:val="FF0000"/>
          <w:sz w:val="40"/>
        </w:rPr>
        <w:t>，</w:t>
      </w:r>
    </w:p>
    <w:p>
      <w:pPr>
        <w:pStyle w:val="2"/>
        <w:ind w:firstLine="803"/>
        <w:rPr>
          <w:rFonts w:hint="eastAsia" w:eastAsia="微软雅黑"/>
          <w:b/>
          <w:color w:val="FF0000"/>
          <w:sz w:val="40"/>
          <w:lang w:eastAsia="zh-CN"/>
        </w:rPr>
      </w:pPr>
      <w:r>
        <w:rPr>
          <w:rFonts w:hint="eastAsia"/>
          <w:b/>
          <w:color w:val="FF0000"/>
          <w:sz w:val="40"/>
          <w:lang w:val="en-US" w:eastAsia="zh-CN"/>
        </w:rPr>
        <w:t>14</w:t>
      </w:r>
      <w:r>
        <w:rPr>
          <w:rFonts w:hint="eastAsia"/>
          <w:b/>
          <w:color w:val="FF0000"/>
          <w:sz w:val="40"/>
        </w:rPr>
        <w:t>日的正式面试需选择正式</w:t>
      </w:r>
      <w:r>
        <w:rPr>
          <w:rFonts w:hint="eastAsia"/>
          <w:b/>
          <w:color w:val="FF0000"/>
          <w:sz w:val="40"/>
          <w:lang w:eastAsia="zh-CN"/>
        </w:rPr>
        <w:t>考试</w:t>
      </w:r>
    </w:p>
    <w:p>
      <w:pPr>
        <w:pStyle w:val="2"/>
      </w:pPr>
    </w:p>
    <w:p>
      <w:pPr>
        <w:pStyle w:val="3"/>
        <w:rPr>
          <w:rFonts w:ascii="微软雅黑" w:hAnsi="微软雅黑" w:cs="微软雅黑"/>
        </w:rPr>
      </w:pPr>
      <w:bookmarkStart w:id="17" w:name="_Toc18410"/>
      <w:bookmarkStart w:id="18" w:name="_Toc3872"/>
      <w:r>
        <w:rPr>
          <w:rFonts w:hint="eastAsia" w:ascii="微软雅黑" w:hAnsi="微软雅黑" w:cs="微软雅黑"/>
          <w:lang w:val="en-US" w:eastAsia="zh-CN"/>
        </w:rPr>
        <w:t>3</w:t>
      </w:r>
      <w:r>
        <w:rPr>
          <w:rFonts w:hint="eastAsia" w:ascii="微软雅黑" w:hAnsi="微软雅黑" w:cs="微软雅黑"/>
        </w:rPr>
        <w:t>.考中</w:t>
      </w:r>
      <w:bookmarkEnd w:id="17"/>
      <w:bookmarkEnd w:id="18"/>
    </w:p>
    <w:p>
      <w:pPr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当考场开始时，考生就可以进入考场进行线上考试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考生二机位摆放在考生的右后方（或左后方）距离考生1米左右，45°拍摄，且二机位须拍摄到考生一机位的画面、考生双手摆放位置及考生周边环境。建议考生利用手机支架架设第二机位。二机位正确的摆放图和摄画面如下图所示：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72405" cy="3429000"/>
            <wp:effectExtent l="0" t="0" r="4445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865" cy="2371090"/>
            <wp:effectExtent l="0" t="0" r="6985" b="1016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sz w:val="32"/>
          <w:szCs w:val="32"/>
          <w:lang w:eastAsia="zh-CN"/>
        </w:rPr>
      </w:pPr>
      <w:bookmarkStart w:id="19" w:name="_Toc29339"/>
      <w:bookmarkStart w:id="20" w:name="_Toc8973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.1.</w:t>
      </w:r>
      <w:bookmarkEnd w:id="19"/>
      <w:r>
        <w:rPr>
          <w:rFonts w:hint="eastAsia" w:ascii="微软雅黑" w:hAnsi="微软雅黑" w:cs="微软雅黑"/>
          <w:sz w:val="32"/>
          <w:szCs w:val="32"/>
          <w:lang w:eastAsia="zh-CN"/>
        </w:rPr>
        <w:t>签署考试承诺书</w:t>
      </w:r>
      <w:bookmarkEnd w:id="20"/>
    </w:p>
    <w:p>
      <w:pPr>
        <w:numPr>
          <w:ilvl w:val="0"/>
          <w:numId w:val="6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点击“进入考场”，若该业务已开启考试承诺书功能，则考生在进入考场前需要同意考试承诺书的内容，点击“同意”签署考试承诺书</w:t>
      </w:r>
    </w:p>
    <w:p>
      <w:pPr>
        <w:pStyle w:val="2"/>
      </w:pPr>
      <w:r>
        <w:drawing>
          <wp:inline distT="0" distB="0" distL="114300" distR="114300">
            <wp:extent cx="6635115" cy="3007360"/>
            <wp:effectExtent l="0" t="0" r="13335" b="2540"/>
            <wp:docPr id="42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6629400" cy="3219450"/>
            <wp:effectExtent l="0" t="0" r="0" b="0"/>
            <wp:docPr id="43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sz w:val="32"/>
          <w:szCs w:val="32"/>
          <w:lang w:eastAsia="zh-CN"/>
        </w:rPr>
      </w:pPr>
      <w:bookmarkStart w:id="21" w:name="_Toc22438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3.2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人脸识别</w:t>
      </w:r>
      <w:bookmarkEnd w:id="21"/>
    </w:p>
    <w:p>
      <w:pPr>
        <w:numPr>
          <w:ilvl w:val="0"/>
          <w:numId w:val="7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若该业务已开启人脸识别功能，则考生在进入考场前需要进行人脸识别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2785110" cy="2780665"/>
            <wp:effectExtent l="0" t="0" r="15240" b="635"/>
            <wp:docPr id="25" name="图片 25" descr="考生_我的考场_人脸识别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考生_我的考场_人脸识别1"/>
                    <pic:cNvPicPr>
                      <a:picLocks noChangeAspect="true"/>
                    </pic:cNvPicPr>
                  </pic:nvPicPr>
                  <pic:blipFill>
                    <a:blip r:embed="rId20"/>
                    <a:srcRect l="29042" t="16468" r="29003" b="16514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阅读完人脸认证注意事项后，点击“开始认证”</w:t>
      </w:r>
    </w:p>
    <w:p>
      <w:pPr>
        <w:pStyle w:val="2"/>
      </w:pPr>
      <w:r>
        <w:drawing>
          <wp:inline distT="0" distB="0" distL="114300" distR="114300">
            <wp:extent cx="6635750" cy="3050540"/>
            <wp:effectExtent l="0" t="0" r="12700" b="16510"/>
            <wp:docPr id="44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选择正常工作的摄像头，点击“开始人脸识别”，提示“认证中，请稍后”</w:t>
      </w:r>
    </w:p>
    <w:p>
      <w:pPr>
        <w:pStyle w:val="2"/>
      </w:pPr>
      <w:r>
        <w:drawing>
          <wp:inline distT="0" distB="0" distL="114300" distR="114300">
            <wp:extent cx="6630035" cy="3094355"/>
            <wp:effectExtent l="0" t="0" r="18415" b="10795"/>
            <wp:docPr id="45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如果人脸认证成功，则提示“您已通过人脸识别”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41465" cy="2918460"/>
            <wp:effectExtent l="0" t="0" r="6985" b="15240"/>
            <wp:docPr id="46" name="图片 46" descr="lQLPJxZWkRzI8W7NAdvNBDmwibc4lzh4BfkCjuW-BcDVAA_1081_4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lQLPJxZWkRzI8W7NAdvNBDmwibc4lzh4BfkCjuW-BcDVAA_1081_475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如果人脸认证失败，则提示“人脸识别认证失败”，可以点击“重试”进行重新识别，或者点击“进入考场”进入候考区向候考官反馈情况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41465" cy="2918460"/>
            <wp:effectExtent l="0" t="0" r="6985" b="15240"/>
            <wp:docPr id="47" name="图片 47" descr="lQLPJxZWkRzI8anNAdvNBDmwJ8nYfpk6zzICjuW-CQD2AA_1081_4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lQLPJxZWkRzI8anNAdvNBDmwJ8nYfpk6zzICjuW-CQD2AA_1081_475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color w:val="FF0000"/>
          <w:sz w:val="28"/>
          <w:szCs w:val="28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提示人脸识别失败，首先确认房间光线是否合适，太强或太弱都不适合进行人脸识别；其次，有可能是身份证信息太过久远，导致与现在的信息有些不匹配；若以上两项都没有问题，人脸多次测试仍是失败，学生依旧可以进入考场，在考场内听从老师安排进行人工比对身份信息；若人脸识别失败后没有进入考场的选项，请学生及时更换设备后再进行考试。</w:t>
      </w:r>
    </w:p>
    <w:p>
      <w:pPr>
        <w:pStyle w:val="2"/>
        <w:rPr>
          <w:rFonts w:hint="eastAsia" w:eastAsia="微软雅黑"/>
          <w:lang w:eastAsia="zh-CN"/>
        </w:rPr>
      </w:pPr>
    </w:p>
    <w:p>
      <w:pPr>
        <w:pStyle w:val="4"/>
        <w:outlineLvl w:val="1"/>
        <w:rPr>
          <w:lang w:eastAsia="zh-CN"/>
        </w:rPr>
      </w:pPr>
      <w:bookmarkStart w:id="22" w:name="_Toc18096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3.3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候考区</w:t>
      </w:r>
      <w:bookmarkEnd w:id="22"/>
    </w:p>
    <w:p>
      <w:pPr>
        <w:numPr>
          <w:ilvl w:val="0"/>
          <w:numId w:val="8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进入候考区后，</w:t>
      </w:r>
      <w:r>
        <w:rPr>
          <w:rFonts w:hint="eastAsia" w:ascii="微软雅黑" w:hAnsi="微软雅黑" w:cs="微软雅黑"/>
          <w:color w:val="FF0000"/>
          <w:sz w:val="28"/>
          <w:szCs w:val="28"/>
        </w:rPr>
        <w:t>当候考官没有上线或者候考官正在跟别的考生进行通话时，考生将无法看到候考官的画面</w:t>
      </w:r>
      <w:r>
        <w:rPr>
          <w:rFonts w:hint="eastAsia" w:ascii="微软雅黑" w:hAnsi="微软雅黑" w:cs="微软雅黑"/>
          <w:sz w:val="28"/>
          <w:szCs w:val="28"/>
        </w:rPr>
        <w:t>。若当考试要求使用双机位进行面试时，考生需要打开云考AIAPP扫描页面提供的二维码加入第二摄像头。考生需要将手机屏幕锁定设置成“永不”，避免考试期间因手机锁屏造成第二摄像头无法提供视频画面的情况</w:t>
      </w:r>
    </w:p>
    <w:p>
      <w:pPr>
        <w:pStyle w:val="2"/>
      </w:pPr>
    </w:p>
    <w:p>
      <w:pPr>
        <w:pStyle w:val="2"/>
      </w:pPr>
      <w:r>
        <w:drawing>
          <wp:inline distT="0" distB="0" distL="0" distR="0">
            <wp:extent cx="5979160" cy="3729990"/>
            <wp:effectExtent l="0" t="0" r="2540" b="381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numPr>
          <w:ilvl w:val="0"/>
          <w:numId w:val="8"/>
        </w:numPr>
        <w:ind w:left="425" w:leftChars="0" w:hanging="425" w:firstLineChars="0"/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使用第二部手机打开App，并点击“扫描二维码”按钮扫描该二维码</w:t>
      </w:r>
    </w:p>
    <w:p>
      <w:r>
        <w:drawing>
          <wp:inline distT="0" distB="0" distL="114300" distR="114300">
            <wp:extent cx="1786255" cy="2719070"/>
            <wp:effectExtent l="0" t="0" r="4445" b="508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也可在登录后选择“第二摄像头”加入考场</w:t>
      </w:r>
    </w:p>
    <w:p>
      <w:r>
        <w:drawing>
          <wp:inline distT="0" distB="0" distL="114300" distR="114300">
            <wp:extent cx="1497965" cy="2559685"/>
            <wp:effectExtent l="0" t="0" r="6985" b="12065"/>
            <wp:docPr id="7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ascii="微软雅黑" w:hAnsi="微软雅黑" w:cs="微软雅黑"/>
          <w:sz w:val="28"/>
          <w:szCs w:val="28"/>
        </w:rPr>
      </w:pPr>
    </w:p>
    <w:p>
      <w:pPr>
        <w:numPr>
          <w:ilvl w:val="0"/>
          <w:numId w:val="8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使用云考AI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cs="微软雅黑"/>
          <w:sz w:val="28"/>
          <w:szCs w:val="28"/>
        </w:rPr>
        <w:t>APP扫码加入第二机位后，会提示“二机位已加入”字样</w:t>
      </w:r>
    </w:p>
    <w:p>
      <w:pPr>
        <w:pStyle w:val="2"/>
        <w:rPr>
          <w:rFonts w:hint="default" w:eastAsia="微软雅黑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（考生加入二机位后，一机位不显示二机位图像，显示“二机位已加入“字样，则二机位加入成功）</w:t>
      </w:r>
    </w:p>
    <w:p>
      <w:pPr>
        <w:pStyle w:val="2"/>
      </w:pPr>
    </w:p>
    <w:p>
      <w:pPr>
        <w:pStyle w:val="2"/>
        <w:rPr>
          <w:rFonts w:ascii="微软雅黑" w:hAnsi="微软雅黑" w:cs="微软雅黑"/>
        </w:rPr>
      </w:pPr>
    </w:p>
    <w:p>
      <w:pPr>
        <w:pStyle w:val="2"/>
        <w:rPr>
          <w:rFonts w:hint="eastAsia" w:ascii="微软雅黑" w:hAnsi="微软雅黑" w:cs="微软雅黑"/>
        </w:rPr>
      </w:pPr>
    </w:p>
    <w:p>
      <w:pPr>
        <w:pStyle w:val="2"/>
      </w:pPr>
      <w:r>
        <w:drawing>
          <wp:inline distT="0" distB="0" distL="0" distR="0">
            <wp:extent cx="6111875" cy="3872865"/>
            <wp:effectExtent l="0" t="0" r="3175" b="1333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当候考官选择与考生进行对话时，考生可以看到候考官的画面并与候考官进行音视频交流</w:t>
      </w:r>
    </w:p>
    <w:p>
      <w:pPr>
        <w:pStyle w:val="2"/>
        <w:ind w:left="279" w:leftChars="133" w:firstLine="0" w:firstLineChars="0"/>
        <w:rPr>
          <w:color w:val="FF0000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若进入考场后出现考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看不见考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官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的画面或听不见考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官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声音的情况：有可能是设备选择错误，请在进去考场前仔细确认设备是否选择正确；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若出现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画面缺失或声音断断续续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的情况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，请优化网络环境；电脑PC端请同时按住Ctrl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+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Shift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+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R进行刷新。</w:t>
      </w:r>
    </w:p>
    <w:p>
      <w:pPr>
        <w:pStyle w:val="2"/>
      </w:pPr>
    </w:p>
    <w:p>
      <w:pPr>
        <w:pStyle w:val="2"/>
      </w:pPr>
      <w:r>
        <w:drawing>
          <wp:inline distT="0" distB="0" distL="0" distR="0">
            <wp:extent cx="6180455" cy="3883660"/>
            <wp:effectExtent l="0" t="0" r="4445" b="254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6209" cy="38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当候考官没有与考生开启对话时，考生可以通过聊天功能向候考官反馈问题，寻求帮助</w:t>
      </w:r>
    </w:p>
    <w:p>
      <w:pPr>
        <w:pStyle w:val="2"/>
      </w:pP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40195" cy="4142105"/>
            <wp:effectExtent l="0" t="0" r="8255" b="10795"/>
            <wp:docPr id="49" name="图片 49" descr="lQLPJxZWkjwUSTPNA2jNBXawOUjBGZSFB1sCjueT3ID5AA_1398_8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lQLPJxZWkjwUSTPNA2jNBXawOUjBGZSFB1sCjueT3ID5AA_1398_872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当候考官没有与考生开启对话时，考生还可以通过举手功能向候考官反馈问题，寻求帮助</w:t>
      </w:r>
    </w:p>
    <w:p>
      <w:pPr>
        <w:pStyle w:val="2"/>
      </w:pPr>
    </w:p>
    <w:p>
      <w:pPr>
        <w:pStyle w:val="2"/>
      </w:pPr>
      <w:r>
        <w:drawing>
          <wp:inline distT="0" distB="0" distL="0" distR="0">
            <wp:extent cx="5616575" cy="3524885"/>
            <wp:effectExtent l="0" t="0" r="3175" b="1841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sz w:val="32"/>
          <w:szCs w:val="32"/>
          <w:lang w:eastAsia="zh-CN"/>
        </w:rPr>
      </w:pPr>
      <w:bookmarkStart w:id="23" w:name="_Toc31047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3.4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主考区</w:t>
      </w:r>
      <w:bookmarkEnd w:id="23"/>
    </w:p>
    <w:p>
      <w:pPr>
        <w:numPr>
          <w:ilvl w:val="0"/>
          <w:numId w:val="9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当轮到该考生进行面试时，该考生在候考区会收到面试邀请</w:t>
      </w:r>
    </w:p>
    <w:p>
      <w:pPr>
        <w:pStyle w:val="2"/>
        <w:rPr>
          <w:rFonts w:ascii="微软雅黑" w:hAnsi="微软雅黑" w:cs="微软雅黑"/>
        </w:rPr>
      </w:pPr>
    </w:p>
    <w:p>
      <w:pPr>
        <w:pStyle w:val="2"/>
        <w:rPr>
          <w:rFonts w:ascii="微软雅黑" w:hAnsi="微软雅黑" w:cs="微软雅黑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30480</wp:posOffset>
            </wp:positionV>
            <wp:extent cx="5396230" cy="3366135"/>
            <wp:effectExtent l="0" t="0" r="13970" b="5715"/>
            <wp:wrapTopAndBottom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微软雅黑" w:hAnsi="微软雅黑" w:cs="微软雅黑"/>
        </w:rPr>
      </w:pPr>
    </w:p>
    <w:p>
      <w:pPr>
        <w:numPr>
          <w:ilvl w:val="0"/>
          <w:numId w:val="0"/>
        </w:numPr>
        <w:ind w:leftChars="0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b.</w:t>
      </w:r>
      <w:r>
        <w:rPr>
          <w:rFonts w:hint="eastAsia" w:ascii="微软雅黑" w:hAnsi="微软雅黑" w:cs="微软雅黑"/>
          <w:sz w:val="28"/>
          <w:szCs w:val="28"/>
        </w:rPr>
        <w:t>点击“开始面试”，进入到主考区，主考区默认为宫格视图</w:t>
      </w:r>
    </w:p>
    <w:p>
      <w:pPr>
        <w:pStyle w:val="2"/>
      </w:pPr>
    </w:p>
    <w:p>
      <w:pPr>
        <w:pStyle w:val="2"/>
      </w:pPr>
      <w:r>
        <w:drawing>
          <wp:inline distT="0" distB="0" distL="0" distR="0">
            <wp:extent cx="6645910" cy="4182745"/>
            <wp:effectExtent l="0" t="0" r="0" b="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cs="微软雅黑"/>
        </w:rPr>
      </w:pPr>
      <w:bookmarkStart w:id="24" w:name="_Toc28547"/>
      <w:bookmarkStart w:id="25" w:name="_Toc12243"/>
      <w:r>
        <w:rPr>
          <w:rFonts w:hint="eastAsia" w:ascii="微软雅黑" w:hAnsi="微软雅黑" w:cs="微软雅黑"/>
          <w:lang w:val="en-US" w:eastAsia="zh-CN"/>
        </w:rPr>
        <w:t>4</w:t>
      </w:r>
      <w:r>
        <w:rPr>
          <w:rFonts w:hint="eastAsia" w:ascii="微软雅黑" w:hAnsi="微软雅黑" w:cs="微软雅黑"/>
        </w:rPr>
        <w:t>.考后</w:t>
      </w:r>
      <w:bookmarkEnd w:id="24"/>
      <w:bookmarkEnd w:id="25"/>
    </w:p>
    <w:p>
      <w:pPr>
        <w:numPr>
          <w:ilvl w:val="0"/>
          <w:numId w:val="10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考试结束时，考生会收到结束提醒</w:t>
      </w:r>
      <w:r>
        <w:drawing>
          <wp:inline distT="0" distB="0" distL="0" distR="0">
            <wp:extent cx="5704840" cy="3573145"/>
            <wp:effectExtent l="0" t="0" r="10160" b="8255"/>
            <wp:docPr id="53" name="图片 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numPr>
          <w:ilvl w:val="0"/>
          <w:numId w:val="10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点击“确定”退出考场</w:t>
      </w:r>
    </w:p>
    <w:p>
      <w:pPr>
        <w:pStyle w:val="2"/>
      </w:pPr>
    </w:p>
    <w:sectPr>
      <w:footerReference r:id="rId3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v0bQoGwIAACs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73EA79"/>
    <w:multiLevelType w:val="singleLevel"/>
    <w:tmpl w:val="BF73EA7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3049B48"/>
    <w:multiLevelType w:val="singleLevel"/>
    <w:tmpl w:val="D3049B4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D873DB7A"/>
    <w:multiLevelType w:val="singleLevel"/>
    <w:tmpl w:val="D873DB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0A6760E"/>
    <w:multiLevelType w:val="singleLevel"/>
    <w:tmpl w:val="10A676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2AF3210A"/>
    <w:multiLevelType w:val="singleLevel"/>
    <w:tmpl w:val="2AF3210A"/>
    <w:lvl w:ilvl="0" w:tentative="0">
      <w:start w:val="1"/>
      <w:numFmt w:val="lowerLetter"/>
      <w:suff w:val="space"/>
      <w:lvlText w:val="(%1)"/>
      <w:lvlJc w:val="left"/>
    </w:lvl>
  </w:abstractNum>
  <w:abstractNum w:abstractNumId="6">
    <w:nsid w:val="2C479839"/>
    <w:multiLevelType w:val="singleLevel"/>
    <w:tmpl w:val="2C47983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3E8B63E4"/>
    <w:multiLevelType w:val="singleLevel"/>
    <w:tmpl w:val="3E8B63E4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60A4F4E"/>
    <w:multiLevelType w:val="multilevel"/>
    <w:tmpl w:val="660A4F4E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5CB6BC3"/>
    <w:multiLevelType w:val="singleLevel"/>
    <w:tmpl w:val="75CB6BC3"/>
    <w:lvl w:ilvl="0" w:tentative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6"/>
  </w:num>
  <w:num w:numId="5">
    <w:abstractNumId w:val="9"/>
  </w:num>
  <w:num w:numId="6">
    <w:abstractNumId w:val="0"/>
  </w:num>
  <w:num w:numId="7">
    <w:abstractNumId w:val="4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MWE3YTY0MjIxZjkxNThhMjdkZGY2ZjUyYTExMjkifQ=="/>
  </w:docVars>
  <w:rsids>
    <w:rsidRoot w:val="473C3795"/>
    <w:rsid w:val="0000014B"/>
    <w:rsid w:val="00017EAA"/>
    <w:rsid w:val="0006653E"/>
    <w:rsid w:val="00086A66"/>
    <w:rsid w:val="00122E00"/>
    <w:rsid w:val="001705B6"/>
    <w:rsid w:val="001B2273"/>
    <w:rsid w:val="002506EE"/>
    <w:rsid w:val="003F51BD"/>
    <w:rsid w:val="00465182"/>
    <w:rsid w:val="0050103B"/>
    <w:rsid w:val="00546954"/>
    <w:rsid w:val="006133B4"/>
    <w:rsid w:val="006558FA"/>
    <w:rsid w:val="00663A38"/>
    <w:rsid w:val="007B7198"/>
    <w:rsid w:val="007F02EB"/>
    <w:rsid w:val="00967345"/>
    <w:rsid w:val="00AC3D86"/>
    <w:rsid w:val="00AF1B67"/>
    <w:rsid w:val="00CC495F"/>
    <w:rsid w:val="00DD4FFE"/>
    <w:rsid w:val="03311228"/>
    <w:rsid w:val="05E008A6"/>
    <w:rsid w:val="07FC4815"/>
    <w:rsid w:val="0CEC2128"/>
    <w:rsid w:val="0DB03AB9"/>
    <w:rsid w:val="0F6471A4"/>
    <w:rsid w:val="118F3AAE"/>
    <w:rsid w:val="1A0C33CE"/>
    <w:rsid w:val="1B886F8E"/>
    <w:rsid w:val="1CA753DF"/>
    <w:rsid w:val="1FD70F72"/>
    <w:rsid w:val="209740BF"/>
    <w:rsid w:val="28751253"/>
    <w:rsid w:val="2A75FBA0"/>
    <w:rsid w:val="2DDA29F2"/>
    <w:rsid w:val="339F22CA"/>
    <w:rsid w:val="34592464"/>
    <w:rsid w:val="37623D58"/>
    <w:rsid w:val="379B2477"/>
    <w:rsid w:val="3D085B37"/>
    <w:rsid w:val="3F2A3334"/>
    <w:rsid w:val="3F757C8C"/>
    <w:rsid w:val="3FF44461"/>
    <w:rsid w:val="40E7144C"/>
    <w:rsid w:val="46C848BE"/>
    <w:rsid w:val="473C3795"/>
    <w:rsid w:val="523B685D"/>
    <w:rsid w:val="54BD7C02"/>
    <w:rsid w:val="54F74A5B"/>
    <w:rsid w:val="55DF19BE"/>
    <w:rsid w:val="56F61A70"/>
    <w:rsid w:val="57273EEE"/>
    <w:rsid w:val="5975172F"/>
    <w:rsid w:val="5A421971"/>
    <w:rsid w:val="5AAC6227"/>
    <w:rsid w:val="604107F4"/>
    <w:rsid w:val="63BB3A4C"/>
    <w:rsid w:val="646F2BA1"/>
    <w:rsid w:val="649A5ACE"/>
    <w:rsid w:val="65472924"/>
    <w:rsid w:val="6A9D68FA"/>
    <w:rsid w:val="6C216056"/>
    <w:rsid w:val="6E505C6F"/>
    <w:rsid w:val="6F9B1EC1"/>
    <w:rsid w:val="6FF20E76"/>
    <w:rsid w:val="786509D8"/>
    <w:rsid w:val="7A7F6F8E"/>
    <w:rsid w:val="7CD27A4C"/>
    <w:rsid w:val="7DB72A5A"/>
    <w:rsid w:val="7E768515"/>
    <w:rsid w:val="7F3796EB"/>
    <w:rsid w:val="7FE528ED"/>
    <w:rsid w:val="9D777C33"/>
    <w:rsid w:val="BFFD6D79"/>
    <w:rsid w:val="EFB4052B"/>
    <w:rsid w:val="F5FF78E3"/>
    <w:rsid w:val="FABD20BA"/>
    <w:rsid w:val="FAC882D4"/>
    <w:rsid w:val="FBFB8576"/>
    <w:rsid w:val="FDEFB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spacing w:beforeAutospacing="1" w:afterAutospacing="1"/>
      <w:jc w:val="left"/>
      <w:outlineLvl w:val="5"/>
    </w:pPr>
    <w:rPr>
      <w:rFonts w:hint="eastAsia" w:ascii="宋体" w:hAnsi="宋体" w:eastAsia="宋体" w:cs="Times New Roman"/>
      <w:b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7">
    <w:name w:val="List Paragraph"/>
    <w:basedOn w:val="1"/>
    <w:qFormat/>
    <w:uiPriority w:val="34"/>
    <w:pPr>
      <w:jc w:val="left"/>
    </w:pPr>
    <w:rPr>
      <w:szCs w:val="22"/>
    </w:rPr>
  </w:style>
  <w:style w:type="paragraph" w:customStyle="1" w:styleId="1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1">
    <w:name w:val="页眉 字符"/>
    <w:basedOn w:val="15"/>
    <w:link w:val="10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32</Pages>
  <Words>2964</Words>
  <Characters>3341</Characters>
  <Lines>27</Lines>
  <Paragraphs>7</Paragraphs>
  <TotalTime>4</TotalTime>
  <ScaleCrop>false</ScaleCrop>
  <LinksUpToDate>false</LinksUpToDate>
  <CharactersWithSpaces>3416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2021-12-18T22:27:00Z</dcterms:created>
  <dc:creator>Administrator</dc:creator>
  <cp:lastModifiedBy>ht706</cp:lastModifiedBy>
  <dcterms:modified xsi:type="dcterms:W3CDTF">2023-01-09T15:57:52Z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AED053D3F73040AC98906E1A67CF077D</vt:lpwstr>
  </property>
</Properties>
</file>