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龙山县</w:t>
      </w:r>
      <w:r>
        <w:rPr>
          <w:rFonts w:hint="eastAsia" w:asciiTheme="minorEastAsia" w:hAnsi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司法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局公开选调工作人员报名登记表</w:t>
      </w:r>
    </w:p>
    <w:bookmarkEnd w:id="0"/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530" w:tblpY="211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工作单位及主管部门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党委（党组）意见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sectPr>
      <w:footerReference r:id="rId3" w:type="default"/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4ZmZmOGIxNTFjZTZkM2UxNTAyZTQ2ZmE0YWIifQ=="/>
  </w:docVars>
  <w:rsids>
    <w:rsidRoot w:val="29DE4A29"/>
    <w:rsid w:val="0FE30BB8"/>
    <w:rsid w:val="198004DE"/>
    <w:rsid w:val="1B4864EB"/>
    <w:rsid w:val="288D0D17"/>
    <w:rsid w:val="29DE4A29"/>
    <w:rsid w:val="34034262"/>
    <w:rsid w:val="52A40AE1"/>
    <w:rsid w:val="592346AA"/>
    <w:rsid w:val="5A3B7A44"/>
    <w:rsid w:val="76EC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330</Characters>
  <Lines>0</Lines>
  <Paragraphs>0</Paragraphs>
  <TotalTime>0</TotalTime>
  <ScaleCrop>false</ScaleCrop>
  <LinksUpToDate>false</LinksUpToDate>
  <CharactersWithSpaces>649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2022-06-20T01:08:00Z</dcterms:created>
  <dc:creator>猪脑壳</dc:creator>
  <cp:lastModifiedBy>彬之石</cp:lastModifiedBy>
  <dcterms:modified xsi:type="dcterms:W3CDTF">2022-12-19T03:38:41Z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FDB5D9EB21CA4970A4C7834B14581B67</vt:lpwstr>
  </property>
</Properties>
</file>